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C904" w14:textId="77777777" w:rsidR="00286207" w:rsidRDefault="00286207" w:rsidP="00E63B5E">
      <w:pPr>
        <w:jc w:val="center"/>
        <w:rPr>
          <w:rFonts w:ascii="Avenir Next" w:hAnsi="Avenir Next"/>
          <w:b/>
          <w:color w:val="595959" w:themeColor="text1" w:themeTint="A6"/>
          <w:sz w:val="32"/>
          <w:szCs w:val="32"/>
        </w:rPr>
      </w:pPr>
    </w:p>
    <w:p w14:paraId="1BFA37EF" w14:textId="77777777" w:rsidR="00286207" w:rsidRDefault="00E63B5E" w:rsidP="00E63B5E">
      <w:pPr>
        <w:jc w:val="center"/>
        <w:rPr>
          <w:rFonts w:ascii="Avenir Next" w:hAnsi="Avenir Next"/>
          <w:b/>
          <w:color w:val="595959" w:themeColor="text1" w:themeTint="A6"/>
          <w:sz w:val="32"/>
          <w:szCs w:val="32"/>
        </w:rPr>
      </w:pPr>
      <w:r w:rsidRPr="008812F1">
        <w:rPr>
          <w:rFonts w:ascii="Avenir Next" w:hAnsi="Avenir Next"/>
          <w:b/>
          <w:color w:val="595959" w:themeColor="text1" w:themeTint="A6"/>
          <w:sz w:val="32"/>
          <w:szCs w:val="32"/>
        </w:rPr>
        <w:t xml:space="preserve">The Parochial Church Council </w:t>
      </w:r>
    </w:p>
    <w:p w14:paraId="37A5D814" w14:textId="77777777" w:rsidR="00286207" w:rsidRDefault="00286207" w:rsidP="00E63B5E">
      <w:pPr>
        <w:jc w:val="center"/>
        <w:rPr>
          <w:rFonts w:ascii="Avenir Next" w:hAnsi="Avenir Next"/>
          <w:b/>
          <w:color w:val="595959" w:themeColor="text1" w:themeTint="A6"/>
          <w:sz w:val="32"/>
          <w:szCs w:val="32"/>
        </w:rPr>
      </w:pPr>
      <w:r>
        <w:rPr>
          <w:rFonts w:ascii="Avenir Next" w:hAnsi="Avenir Next"/>
          <w:b/>
          <w:color w:val="595959" w:themeColor="text1" w:themeTint="A6"/>
          <w:sz w:val="32"/>
          <w:szCs w:val="32"/>
        </w:rPr>
        <w:t>o</w:t>
      </w:r>
      <w:r w:rsidR="00E63B5E" w:rsidRPr="008812F1">
        <w:rPr>
          <w:rFonts w:ascii="Avenir Next" w:hAnsi="Avenir Next"/>
          <w:b/>
          <w:color w:val="595959" w:themeColor="text1" w:themeTint="A6"/>
          <w:sz w:val="32"/>
          <w:szCs w:val="32"/>
        </w:rPr>
        <w:t xml:space="preserve">f </w:t>
      </w:r>
    </w:p>
    <w:p w14:paraId="4F61EA06" w14:textId="705F58E5" w:rsidR="007B5AA9" w:rsidRPr="008812F1" w:rsidRDefault="00E63B5E" w:rsidP="00E63B5E">
      <w:pPr>
        <w:jc w:val="center"/>
        <w:rPr>
          <w:rFonts w:ascii="Avenir Next" w:hAnsi="Avenir Next"/>
          <w:b/>
          <w:color w:val="595959" w:themeColor="text1" w:themeTint="A6"/>
          <w:sz w:val="32"/>
          <w:szCs w:val="32"/>
        </w:rPr>
      </w:pPr>
      <w:r w:rsidRPr="008812F1">
        <w:rPr>
          <w:rFonts w:ascii="Avenir Next" w:hAnsi="Avenir Next"/>
          <w:b/>
          <w:color w:val="595959" w:themeColor="text1" w:themeTint="A6"/>
          <w:sz w:val="32"/>
          <w:szCs w:val="32"/>
        </w:rPr>
        <w:t>St Peter ad Vincula</w:t>
      </w:r>
    </w:p>
    <w:p w14:paraId="7A5BD5B9" w14:textId="77777777" w:rsidR="00E63B5E" w:rsidRPr="008812F1" w:rsidRDefault="00E63B5E">
      <w:pPr>
        <w:rPr>
          <w:rFonts w:ascii="Avenir Next" w:hAnsi="Avenir Next"/>
          <w:color w:val="595959" w:themeColor="text1" w:themeTint="A6"/>
          <w:sz w:val="32"/>
          <w:szCs w:val="32"/>
        </w:rPr>
      </w:pPr>
    </w:p>
    <w:p w14:paraId="3023097A" w14:textId="77777777" w:rsidR="00E63B5E" w:rsidRPr="008812F1" w:rsidRDefault="00E63B5E">
      <w:pPr>
        <w:rPr>
          <w:rFonts w:ascii="Avenir Next" w:hAnsi="Avenir Next"/>
          <w:color w:val="595959" w:themeColor="text1" w:themeTint="A6"/>
          <w:sz w:val="32"/>
          <w:szCs w:val="32"/>
        </w:rPr>
      </w:pPr>
    </w:p>
    <w:p w14:paraId="4B2F5D1E" w14:textId="77777777" w:rsidR="00E63B5E" w:rsidRPr="008812F1" w:rsidRDefault="00E63B5E">
      <w:pPr>
        <w:rPr>
          <w:rFonts w:ascii="Avenir Next" w:hAnsi="Avenir Next"/>
          <w:color w:val="595959" w:themeColor="text1" w:themeTint="A6"/>
          <w:sz w:val="32"/>
          <w:szCs w:val="32"/>
        </w:rPr>
      </w:pPr>
    </w:p>
    <w:p w14:paraId="0F8B4C4F" w14:textId="3672AAE9" w:rsidR="00E63B5E" w:rsidRPr="008812F1" w:rsidRDefault="00CB1F59" w:rsidP="0065666A">
      <w:pPr>
        <w:jc w:val="center"/>
        <w:rPr>
          <w:rFonts w:ascii="Avenir Next" w:hAnsi="Avenir Next"/>
          <w:b/>
          <w:color w:val="595959" w:themeColor="text1" w:themeTint="A6"/>
          <w:sz w:val="32"/>
          <w:szCs w:val="32"/>
        </w:rPr>
      </w:pPr>
      <w:r>
        <w:rPr>
          <w:rFonts w:ascii="Avenir Next" w:hAnsi="Avenir Next"/>
          <w:b/>
          <w:color w:val="595959" w:themeColor="text1" w:themeTint="A6"/>
          <w:sz w:val="32"/>
          <w:szCs w:val="32"/>
        </w:rPr>
        <w:t>Annual Report and Accounts 20</w:t>
      </w:r>
      <w:r w:rsidR="007338D7">
        <w:rPr>
          <w:rFonts w:ascii="Avenir Next" w:hAnsi="Avenir Next"/>
          <w:b/>
          <w:color w:val="595959" w:themeColor="text1" w:themeTint="A6"/>
          <w:sz w:val="32"/>
          <w:szCs w:val="32"/>
        </w:rPr>
        <w:t>2</w:t>
      </w:r>
      <w:r w:rsidR="00C42EAC">
        <w:rPr>
          <w:rFonts w:ascii="Avenir Next" w:hAnsi="Avenir Next"/>
          <w:b/>
          <w:color w:val="595959" w:themeColor="text1" w:themeTint="A6"/>
          <w:sz w:val="32"/>
          <w:szCs w:val="32"/>
        </w:rPr>
        <w:t>1</w:t>
      </w:r>
    </w:p>
    <w:p w14:paraId="6DFB2A98" w14:textId="77777777" w:rsidR="00E63B5E" w:rsidRPr="008812F1" w:rsidRDefault="00E63B5E">
      <w:pPr>
        <w:rPr>
          <w:rFonts w:ascii="Avenir Next" w:hAnsi="Avenir Next"/>
          <w:color w:val="595959" w:themeColor="text1" w:themeTint="A6"/>
          <w:sz w:val="22"/>
          <w:szCs w:val="22"/>
        </w:rPr>
      </w:pPr>
    </w:p>
    <w:p w14:paraId="579DF663" w14:textId="77777777" w:rsidR="00E63B5E" w:rsidRPr="008812F1" w:rsidRDefault="00E63B5E">
      <w:pPr>
        <w:rPr>
          <w:rFonts w:ascii="Avenir Next" w:hAnsi="Avenir Next"/>
          <w:color w:val="595959" w:themeColor="text1" w:themeTint="A6"/>
          <w:sz w:val="22"/>
          <w:szCs w:val="22"/>
        </w:rPr>
      </w:pPr>
    </w:p>
    <w:p w14:paraId="620226D4" w14:textId="77777777" w:rsidR="00E63B5E" w:rsidRPr="008812F1" w:rsidRDefault="00E63B5E">
      <w:pPr>
        <w:rPr>
          <w:rFonts w:ascii="Avenir Next" w:hAnsi="Avenir Next"/>
          <w:color w:val="595959" w:themeColor="text1" w:themeTint="A6"/>
          <w:sz w:val="22"/>
          <w:szCs w:val="22"/>
        </w:rPr>
      </w:pPr>
    </w:p>
    <w:p w14:paraId="07987E51" w14:textId="5EF25F3E" w:rsidR="00E63B5E" w:rsidRPr="008812F1" w:rsidRDefault="00E63B5E">
      <w:pPr>
        <w:rPr>
          <w:rFonts w:ascii="Avenir Next" w:hAnsi="Avenir Next"/>
          <w:color w:val="595959" w:themeColor="text1" w:themeTint="A6"/>
          <w:sz w:val="22"/>
          <w:szCs w:val="22"/>
        </w:rPr>
      </w:pPr>
    </w:p>
    <w:p w14:paraId="0032A11A" w14:textId="0067CFF2" w:rsidR="00E63B5E" w:rsidRPr="008812F1" w:rsidRDefault="00E63B5E">
      <w:pPr>
        <w:rPr>
          <w:rFonts w:ascii="Avenir Next" w:hAnsi="Avenir Next"/>
          <w:color w:val="595959" w:themeColor="text1" w:themeTint="A6"/>
          <w:sz w:val="22"/>
          <w:szCs w:val="22"/>
        </w:rPr>
      </w:pPr>
    </w:p>
    <w:p w14:paraId="315B1459" w14:textId="77777777" w:rsidR="00E63B5E" w:rsidRPr="008812F1" w:rsidRDefault="00E63B5E">
      <w:pPr>
        <w:rPr>
          <w:rFonts w:ascii="Avenir Next" w:hAnsi="Avenir Next"/>
          <w:color w:val="595959" w:themeColor="text1" w:themeTint="A6"/>
          <w:sz w:val="22"/>
          <w:szCs w:val="22"/>
        </w:rPr>
      </w:pPr>
    </w:p>
    <w:p w14:paraId="0E287320" w14:textId="5F41F0F2" w:rsidR="00B22A2A" w:rsidRDefault="00B22A2A">
      <w:pPr>
        <w:rPr>
          <w:rFonts w:ascii="Avenir Next" w:hAnsi="Avenir Next"/>
          <w:color w:val="595959" w:themeColor="text1" w:themeTint="A6"/>
          <w:sz w:val="22"/>
          <w:szCs w:val="22"/>
        </w:rPr>
      </w:pPr>
      <w:r>
        <w:rPr>
          <w:rFonts w:ascii="Avenir Next" w:hAnsi="Avenir Next"/>
          <w:color w:val="595959" w:themeColor="text1" w:themeTint="A6"/>
          <w:sz w:val="22"/>
          <w:szCs w:val="22"/>
        </w:rPr>
        <w:br w:type="page"/>
      </w:r>
    </w:p>
    <w:p w14:paraId="1A6458DC" w14:textId="4CD72A68" w:rsidR="00524885" w:rsidRPr="008812F1" w:rsidRDefault="004E3407">
      <w:pPr>
        <w:pStyle w:val="TOC1"/>
        <w:tabs>
          <w:tab w:val="right" w:leader="dot" w:pos="8290"/>
        </w:tabs>
        <w:rPr>
          <w:rFonts w:ascii="Avenir Next" w:hAnsi="Avenir Next"/>
          <w:color w:val="595959" w:themeColor="text1" w:themeTint="A6"/>
        </w:rPr>
      </w:pPr>
      <w:r w:rsidRPr="008812F1">
        <w:rPr>
          <w:rFonts w:ascii="Avenir Next" w:hAnsi="Avenir Next"/>
          <w:color w:val="595959" w:themeColor="text1" w:themeTint="A6"/>
        </w:rPr>
        <w:lastRenderedPageBreak/>
        <w:t>This</w:t>
      </w:r>
      <w:r w:rsidR="004E7AA3" w:rsidRPr="008812F1">
        <w:rPr>
          <w:rFonts w:ascii="Avenir Next" w:hAnsi="Avenir Next"/>
          <w:color w:val="595959" w:themeColor="text1" w:themeTint="A6"/>
        </w:rPr>
        <w:t xml:space="preserve"> report</w:t>
      </w:r>
      <w:r w:rsidRPr="008812F1">
        <w:rPr>
          <w:rFonts w:ascii="Avenir Next" w:hAnsi="Avenir Next"/>
          <w:color w:val="595959" w:themeColor="text1" w:themeTint="A6"/>
        </w:rPr>
        <w:t xml:space="preserve"> </w:t>
      </w:r>
      <w:r w:rsidR="00891186" w:rsidRPr="008812F1">
        <w:rPr>
          <w:rFonts w:ascii="Avenir Next" w:hAnsi="Avenir Next"/>
          <w:color w:val="595959" w:themeColor="text1" w:themeTint="A6"/>
        </w:rPr>
        <w:t xml:space="preserve">has five </w:t>
      </w:r>
      <w:r w:rsidR="00DB569B" w:rsidRPr="008812F1">
        <w:rPr>
          <w:rFonts w:ascii="Avenir Next" w:hAnsi="Avenir Next"/>
          <w:color w:val="595959" w:themeColor="text1" w:themeTint="A6"/>
        </w:rPr>
        <w:t>parts</w:t>
      </w:r>
      <w:r w:rsidRPr="008812F1">
        <w:rPr>
          <w:rFonts w:ascii="Avenir Next" w:hAnsi="Avenir Next"/>
          <w:color w:val="595959" w:themeColor="text1" w:themeTint="A6"/>
        </w:rPr>
        <w:t>:</w:t>
      </w:r>
    </w:p>
    <w:p w14:paraId="3AEC2C85" w14:textId="77777777" w:rsidR="00DB569B" w:rsidRPr="008812F1" w:rsidRDefault="00DB569B" w:rsidP="00DB569B">
      <w:pPr>
        <w:rPr>
          <w:rFonts w:ascii="Avenir Next" w:hAnsi="Avenir Next"/>
          <w:color w:val="595959" w:themeColor="text1" w:themeTint="A6"/>
          <w:sz w:val="22"/>
          <w:szCs w:val="22"/>
        </w:rPr>
      </w:pPr>
    </w:p>
    <w:p w14:paraId="4753E72D" w14:textId="7582B79D" w:rsidR="00DB569B" w:rsidRPr="008812F1" w:rsidRDefault="00DB569B" w:rsidP="00DB569B">
      <w:pPr>
        <w:pStyle w:val="ListParagraph"/>
        <w:numPr>
          <w:ilvl w:val="0"/>
          <w:numId w:val="4"/>
        </w:num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 xml:space="preserve">Trustees Annual Report </w:t>
      </w:r>
    </w:p>
    <w:p w14:paraId="5EE03B2D" w14:textId="5B4B1A97" w:rsidR="00891186" w:rsidRPr="008812F1" w:rsidRDefault="00891186" w:rsidP="00DB569B">
      <w:pPr>
        <w:pStyle w:val="ListParagraph"/>
        <w:numPr>
          <w:ilvl w:val="0"/>
          <w:numId w:val="4"/>
        </w:num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Churchwardens Report</w:t>
      </w:r>
    </w:p>
    <w:p w14:paraId="67CBD67D" w14:textId="6D013ED7" w:rsidR="00DB569B" w:rsidRPr="008812F1" w:rsidRDefault="00CF4251" w:rsidP="00DB569B">
      <w:pPr>
        <w:pStyle w:val="ListParagraph"/>
        <w:numPr>
          <w:ilvl w:val="0"/>
          <w:numId w:val="4"/>
        </w:num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R</w:t>
      </w:r>
      <w:r w:rsidR="00DB569B" w:rsidRPr="008812F1">
        <w:rPr>
          <w:rFonts w:ascii="Avenir Next" w:hAnsi="Avenir Next"/>
          <w:color w:val="595959" w:themeColor="text1" w:themeTint="A6"/>
          <w:sz w:val="22"/>
          <w:szCs w:val="22"/>
        </w:rPr>
        <w:t>eceipts and Payments Account</w:t>
      </w:r>
    </w:p>
    <w:p w14:paraId="11F063A9" w14:textId="2D367D1E" w:rsidR="00DB569B" w:rsidRPr="008812F1" w:rsidRDefault="00CF4251" w:rsidP="00DB569B">
      <w:pPr>
        <w:pStyle w:val="ListParagraph"/>
        <w:numPr>
          <w:ilvl w:val="0"/>
          <w:numId w:val="4"/>
        </w:num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S</w:t>
      </w:r>
      <w:r w:rsidR="004E7AA3" w:rsidRPr="008812F1">
        <w:rPr>
          <w:rFonts w:ascii="Avenir Next" w:hAnsi="Avenir Next"/>
          <w:color w:val="595959" w:themeColor="text1" w:themeTint="A6"/>
          <w:sz w:val="22"/>
          <w:szCs w:val="22"/>
        </w:rPr>
        <w:t>tatement of A</w:t>
      </w:r>
      <w:r w:rsidR="00DB569B" w:rsidRPr="008812F1">
        <w:rPr>
          <w:rFonts w:ascii="Avenir Next" w:hAnsi="Avenir Next"/>
          <w:color w:val="595959" w:themeColor="text1" w:themeTint="A6"/>
          <w:sz w:val="22"/>
          <w:szCs w:val="22"/>
        </w:rPr>
        <w:t>ssets and Liabilities</w:t>
      </w:r>
    </w:p>
    <w:p w14:paraId="3AF743C4" w14:textId="536EA8CA" w:rsidR="00DB569B" w:rsidRPr="008812F1" w:rsidRDefault="00CF4251" w:rsidP="00DB569B">
      <w:pPr>
        <w:pStyle w:val="ListParagraph"/>
        <w:numPr>
          <w:ilvl w:val="0"/>
          <w:numId w:val="4"/>
        </w:num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Independent E</w:t>
      </w:r>
      <w:r w:rsidR="00DB569B" w:rsidRPr="008812F1">
        <w:rPr>
          <w:rFonts w:ascii="Avenir Next" w:hAnsi="Avenir Next"/>
          <w:color w:val="595959" w:themeColor="text1" w:themeTint="A6"/>
          <w:sz w:val="22"/>
          <w:szCs w:val="22"/>
        </w:rPr>
        <w:t>xaminers</w:t>
      </w:r>
      <w:r w:rsidRPr="008812F1">
        <w:rPr>
          <w:rFonts w:ascii="Avenir Next" w:hAnsi="Avenir Next"/>
          <w:color w:val="595959" w:themeColor="text1" w:themeTint="A6"/>
          <w:sz w:val="22"/>
          <w:szCs w:val="22"/>
        </w:rPr>
        <w:t xml:space="preserve"> Report</w:t>
      </w:r>
    </w:p>
    <w:p w14:paraId="3D9BC6F3" w14:textId="3A4555D4" w:rsidR="00CF4251" w:rsidRPr="008812F1" w:rsidRDefault="00251BBD" w:rsidP="00251BBD">
      <w:pPr>
        <w:tabs>
          <w:tab w:val="left" w:pos="10485"/>
        </w:tabs>
        <w:rPr>
          <w:rFonts w:ascii="Avenir Next" w:hAnsi="Avenir Next"/>
          <w:color w:val="595959" w:themeColor="text1" w:themeTint="A6"/>
          <w:sz w:val="22"/>
          <w:szCs w:val="22"/>
        </w:rPr>
      </w:pPr>
      <w:r>
        <w:rPr>
          <w:rFonts w:ascii="Avenir Next" w:hAnsi="Avenir Next"/>
          <w:color w:val="595959" w:themeColor="text1" w:themeTint="A6"/>
          <w:sz w:val="22"/>
          <w:szCs w:val="22"/>
        </w:rPr>
        <w:tab/>
      </w:r>
    </w:p>
    <w:p w14:paraId="3310FD46" w14:textId="148B1C72" w:rsidR="00B22A2A" w:rsidRDefault="00B22A2A">
      <w:pPr>
        <w:rPr>
          <w:rFonts w:ascii="Avenir Next" w:hAnsi="Avenir Next"/>
          <w:color w:val="595959" w:themeColor="text1" w:themeTint="A6"/>
          <w:sz w:val="22"/>
          <w:szCs w:val="22"/>
        </w:rPr>
      </w:pPr>
      <w:r>
        <w:rPr>
          <w:rFonts w:ascii="Avenir Next" w:hAnsi="Avenir Next"/>
          <w:color w:val="595959" w:themeColor="text1" w:themeTint="A6"/>
          <w:sz w:val="22"/>
          <w:szCs w:val="22"/>
        </w:rPr>
        <w:br w:type="page"/>
      </w:r>
    </w:p>
    <w:p w14:paraId="5B0260A3" w14:textId="6A7E875E" w:rsidR="003F79B0" w:rsidRPr="00371FFB" w:rsidRDefault="003F79B0" w:rsidP="00371FFB">
      <w:pPr>
        <w:pStyle w:val="Title"/>
        <w:rPr>
          <w:color w:val="345A8A" w:themeColor="accent1" w:themeShade="B5"/>
        </w:rPr>
      </w:pPr>
      <w:r w:rsidRPr="008812F1">
        <w:lastRenderedPageBreak/>
        <w:t>Table of Contents</w:t>
      </w:r>
    </w:p>
    <w:p w14:paraId="23CFB70C" w14:textId="24E68933" w:rsidR="008F4D58" w:rsidRDefault="00371FFB">
      <w:pPr>
        <w:pStyle w:val="TOC1"/>
        <w:tabs>
          <w:tab w:val="right" w:leader="dot" w:pos="8290"/>
        </w:tabs>
        <w:rPr>
          <w:rFonts w:asciiTheme="minorHAnsi" w:hAnsiTheme="minorHAnsi"/>
          <w:b w:val="0"/>
          <w:noProof/>
          <w:color w:val="auto"/>
          <w:sz w:val="22"/>
          <w:szCs w:val="22"/>
          <w:lang w:val="en-GB" w:eastAsia="en-GB"/>
        </w:rPr>
      </w:pPr>
      <w:r w:rsidRPr="00371FFB">
        <w:rPr>
          <w:rFonts w:ascii="Avenir Next" w:hAnsi="Avenir Next"/>
          <w:b w:val="0"/>
          <w:color w:val="595959" w:themeColor="text1" w:themeTint="A6"/>
        </w:rPr>
        <w:fldChar w:fldCharType="begin"/>
      </w:r>
      <w:r w:rsidRPr="00371FFB">
        <w:rPr>
          <w:rFonts w:ascii="Avenir Next" w:hAnsi="Avenir Next"/>
          <w:b w:val="0"/>
          <w:color w:val="595959" w:themeColor="text1" w:themeTint="A6"/>
        </w:rPr>
        <w:instrText xml:space="preserve"> TOC \o "1-3" </w:instrText>
      </w:r>
      <w:r w:rsidRPr="00371FFB">
        <w:rPr>
          <w:rFonts w:ascii="Avenir Next" w:hAnsi="Avenir Next"/>
          <w:b w:val="0"/>
          <w:color w:val="595959" w:themeColor="text1" w:themeTint="A6"/>
        </w:rPr>
        <w:fldChar w:fldCharType="separate"/>
      </w:r>
      <w:r w:rsidR="008F4D58">
        <w:rPr>
          <w:noProof/>
        </w:rPr>
        <w:t>Formal Adoption</w:t>
      </w:r>
      <w:r w:rsidR="008F4D58">
        <w:rPr>
          <w:noProof/>
        </w:rPr>
        <w:tab/>
      </w:r>
      <w:r w:rsidR="008F4D58">
        <w:rPr>
          <w:noProof/>
        </w:rPr>
        <w:fldChar w:fldCharType="begin"/>
      </w:r>
      <w:r w:rsidR="008F4D58">
        <w:rPr>
          <w:noProof/>
        </w:rPr>
        <w:instrText xml:space="preserve"> PAGEREF _Toc101799888 \h </w:instrText>
      </w:r>
      <w:r w:rsidR="008F4D58">
        <w:rPr>
          <w:noProof/>
        </w:rPr>
      </w:r>
      <w:r w:rsidR="008F4D58">
        <w:rPr>
          <w:noProof/>
        </w:rPr>
        <w:fldChar w:fldCharType="separate"/>
      </w:r>
      <w:r w:rsidR="008F4D58">
        <w:rPr>
          <w:noProof/>
        </w:rPr>
        <w:t>4</w:t>
      </w:r>
      <w:r w:rsidR="008F4D58">
        <w:rPr>
          <w:noProof/>
        </w:rPr>
        <w:fldChar w:fldCharType="end"/>
      </w:r>
    </w:p>
    <w:p w14:paraId="72ADFE5B" w14:textId="5D30F84C" w:rsidR="008F4D58" w:rsidRDefault="008F4D58">
      <w:pPr>
        <w:pStyle w:val="TOC1"/>
        <w:tabs>
          <w:tab w:val="right" w:leader="dot" w:pos="8290"/>
        </w:tabs>
        <w:rPr>
          <w:rFonts w:asciiTheme="minorHAnsi" w:hAnsiTheme="minorHAnsi"/>
          <w:b w:val="0"/>
          <w:noProof/>
          <w:color w:val="auto"/>
          <w:sz w:val="22"/>
          <w:szCs w:val="22"/>
          <w:lang w:val="en-GB" w:eastAsia="en-GB"/>
        </w:rPr>
      </w:pPr>
      <w:r>
        <w:rPr>
          <w:noProof/>
        </w:rPr>
        <w:t>Part 1: Trustees Annual Report</w:t>
      </w:r>
      <w:r>
        <w:rPr>
          <w:noProof/>
        </w:rPr>
        <w:tab/>
      </w:r>
      <w:r>
        <w:rPr>
          <w:noProof/>
        </w:rPr>
        <w:fldChar w:fldCharType="begin"/>
      </w:r>
      <w:r>
        <w:rPr>
          <w:noProof/>
        </w:rPr>
        <w:instrText xml:space="preserve"> PAGEREF _Toc101799889 \h </w:instrText>
      </w:r>
      <w:r>
        <w:rPr>
          <w:noProof/>
        </w:rPr>
      </w:r>
      <w:r>
        <w:rPr>
          <w:noProof/>
        </w:rPr>
        <w:fldChar w:fldCharType="separate"/>
      </w:r>
      <w:r>
        <w:rPr>
          <w:noProof/>
        </w:rPr>
        <w:t>5</w:t>
      </w:r>
      <w:r>
        <w:rPr>
          <w:noProof/>
        </w:rPr>
        <w:fldChar w:fldCharType="end"/>
      </w:r>
    </w:p>
    <w:p w14:paraId="1803CF57" w14:textId="6762447D" w:rsidR="008F4D58" w:rsidRDefault="008F4D58">
      <w:pPr>
        <w:pStyle w:val="TOC2"/>
        <w:tabs>
          <w:tab w:val="right" w:leader="dot" w:pos="8290"/>
        </w:tabs>
        <w:rPr>
          <w:noProof/>
          <w:lang w:val="en-GB" w:eastAsia="en-GB"/>
        </w:rPr>
      </w:pPr>
      <w:r>
        <w:rPr>
          <w:noProof/>
        </w:rPr>
        <w:t>History</w:t>
      </w:r>
      <w:r>
        <w:rPr>
          <w:noProof/>
        </w:rPr>
        <w:tab/>
      </w:r>
      <w:r>
        <w:rPr>
          <w:noProof/>
        </w:rPr>
        <w:fldChar w:fldCharType="begin"/>
      </w:r>
      <w:r>
        <w:rPr>
          <w:noProof/>
        </w:rPr>
        <w:instrText xml:space="preserve"> PAGEREF _Toc101799890 \h </w:instrText>
      </w:r>
      <w:r>
        <w:rPr>
          <w:noProof/>
        </w:rPr>
      </w:r>
      <w:r>
        <w:rPr>
          <w:noProof/>
        </w:rPr>
        <w:fldChar w:fldCharType="separate"/>
      </w:r>
      <w:r>
        <w:rPr>
          <w:noProof/>
        </w:rPr>
        <w:t>5</w:t>
      </w:r>
      <w:r>
        <w:rPr>
          <w:noProof/>
        </w:rPr>
        <w:fldChar w:fldCharType="end"/>
      </w:r>
    </w:p>
    <w:p w14:paraId="6535EDD5" w14:textId="1E27DE76" w:rsidR="008F4D58" w:rsidRDefault="008F4D58">
      <w:pPr>
        <w:pStyle w:val="TOC2"/>
        <w:tabs>
          <w:tab w:val="right" w:leader="dot" w:pos="8290"/>
        </w:tabs>
        <w:rPr>
          <w:noProof/>
          <w:lang w:val="en-GB" w:eastAsia="en-GB"/>
        </w:rPr>
      </w:pPr>
      <w:r>
        <w:rPr>
          <w:noProof/>
        </w:rPr>
        <w:t>Aims and purpose</w:t>
      </w:r>
      <w:r>
        <w:rPr>
          <w:noProof/>
        </w:rPr>
        <w:tab/>
      </w:r>
      <w:r>
        <w:rPr>
          <w:noProof/>
        </w:rPr>
        <w:fldChar w:fldCharType="begin"/>
      </w:r>
      <w:r>
        <w:rPr>
          <w:noProof/>
        </w:rPr>
        <w:instrText xml:space="preserve"> PAGEREF _Toc101799891 \h </w:instrText>
      </w:r>
      <w:r>
        <w:rPr>
          <w:noProof/>
        </w:rPr>
      </w:r>
      <w:r>
        <w:rPr>
          <w:noProof/>
        </w:rPr>
        <w:fldChar w:fldCharType="separate"/>
      </w:r>
      <w:r>
        <w:rPr>
          <w:noProof/>
        </w:rPr>
        <w:t>5</w:t>
      </w:r>
      <w:r>
        <w:rPr>
          <w:noProof/>
        </w:rPr>
        <w:fldChar w:fldCharType="end"/>
      </w:r>
    </w:p>
    <w:p w14:paraId="60F1EB2E" w14:textId="3921A444" w:rsidR="008F4D58" w:rsidRDefault="008F4D58">
      <w:pPr>
        <w:pStyle w:val="TOC2"/>
        <w:tabs>
          <w:tab w:val="right" w:leader="dot" w:pos="8290"/>
        </w:tabs>
        <w:rPr>
          <w:noProof/>
          <w:lang w:val="en-GB" w:eastAsia="en-GB"/>
        </w:rPr>
      </w:pPr>
      <w:r>
        <w:rPr>
          <w:noProof/>
        </w:rPr>
        <w:t>Objective and Activities</w:t>
      </w:r>
      <w:r>
        <w:rPr>
          <w:noProof/>
        </w:rPr>
        <w:tab/>
      </w:r>
      <w:r>
        <w:rPr>
          <w:noProof/>
        </w:rPr>
        <w:fldChar w:fldCharType="begin"/>
      </w:r>
      <w:r>
        <w:rPr>
          <w:noProof/>
        </w:rPr>
        <w:instrText xml:space="preserve"> PAGEREF _Toc101799892 \h </w:instrText>
      </w:r>
      <w:r>
        <w:rPr>
          <w:noProof/>
        </w:rPr>
      </w:r>
      <w:r>
        <w:rPr>
          <w:noProof/>
        </w:rPr>
        <w:fldChar w:fldCharType="separate"/>
      </w:r>
      <w:r>
        <w:rPr>
          <w:noProof/>
        </w:rPr>
        <w:t>5</w:t>
      </w:r>
      <w:r>
        <w:rPr>
          <w:noProof/>
        </w:rPr>
        <w:fldChar w:fldCharType="end"/>
      </w:r>
    </w:p>
    <w:p w14:paraId="3BD825A5" w14:textId="6B298FC9" w:rsidR="008F4D58" w:rsidRDefault="008F4D58">
      <w:pPr>
        <w:pStyle w:val="TOC2"/>
        <w:tabs>
          <w:tab w:val="right" w:leader="dot" w:pos="8290"/>
        </w:tabs>
        <w:rPr>
          <w:noProof/>
          <w:lang w:val="en-GB" w:eastAsia="en-GB"/>
        </w:rPr>
      </w:pPr>
      <w:r>
        <w:rPr>
          <w:noProof/>
        </w:rPr>
        <w:t>Volunteers</w:t>
      </w:r>
      <w:r>
        <w:rPr>
          <w:noProof/>
        </w:rPr>
        <w:tab/>
      </w:r>
      <w:r>
        <w:rPr>
          <w:noProof/>
        </w:rPr>
        <w:fldChar w:fldCharType="begin"/>
      </w:r>
      <w:r>
        <w:rPr>
          <w:noProof/>
        </w:rPr>
        <w:instrText xml:space="preserve"> PAGEREF _Toc101799893 \h </w:instrText>
      </w:r>
      <w:r>
        <w:rPr>
          <w:noProof/>
        </w:rPr>
      </w:r>
      <w:r>
        <w:rPr>
          <w:noProof/>
        </w:rPr>
        <w:fldChar w:fldCharType="separate"/>
      </w:r>
      <w:r>
        <w:rPr>
          <w:noProof/>
        </w:rPr>
        <w:t>5</w:t>
      </w:r>
      <w:r>
        <w:rPr>
          <w:noProof/>
        </w:rPr>
        <w:fldChar w:fldCharType="end"/>
      </w:r>
    </w:p>
    <w:p w14:paraId="6E28EDED" w14:textId="638826B6" w:rsidR="008F4D58" w:rsidRDefault="008F4D58">
      <w:pPr>
        <w:pStyle w:val="TOC2"/>
        <w:tabs>
          <w:tab w:val="right" w:leader="dot" w:pos="8290"/>
        </w:tabs>
        <w:rPr>
          <w:noProof/>
          <w:lang w:val="en-GB" w:eastAsia="en-GB"/>
        </w:rPr>
      </w:pPr>
      <w:r>
        <w:rPr>
          <w:noProof/>
        </w:rPr>
        <w:t>Structure Governance and management</w:t>
      </w:r>
      <w:r>
        <w:rPr>
          <w:noProof/>
        </w:rPr>
        <w:tab/>
      </w:r>
      <w:r>
        <w:rPr>
          <w:noProof/>
        </w:rPr>
        <w:fldChar w:fldCharType="begin"/>
      </w:r>
      <w:r>
        <w:rPr>
          <w:noProof/>
        </w:rPr>
        <w:instrText xml:space="preserve"> PAGEREF _Toc101799894 \h </w:instrText>
      </w:r>
      <w:r>
        <w:rPr>
          <w:noProof/>
        </w:rPr>
      </w:r>
      <w:r>
        <w:rPr>
          <w:noProof/>
        </w:rPr>
        <w:fldChar w:fldCharType="separate"/>
      </w:r>
      <w:r>
        <w:rPr>
          <w:noProof/>
        </w:rPr>
        <w:t>6</w:t>
      </w:r>
      <w:r>
        <w:rPr>
          <w:noProof/>
        </w:rPr>
        <w:fldChar w:fldCharType="end"/>
      </w:r>
    </w:p>
    <w:p w14:paraId="333C85C6" w14:textId="7388E832" w:rsidR="008F4D58" w:rsidRDefault="008F4D58">
      <w:pPr>
        <w:pStyle w:val="TOC2"/>
        <w:tabs>
          <w:tab w:val="right" w:leader="dot" w:pos="8290"/>
        </w:tabs>
        <w:rPr>
          <w:noProof/>
          <w:lang w:val="en-GB" w:eastAsia="en-GB"/>
        </w:rPr>
      </w:pPr>
      <w:r>
        <w:rPr>
          <w:noProof/>
        </w:rPr>
        <w:t>Communication</w:t>
      </w:r>
      <w:r>
        <w:rPr>
          <w:noProof/>
        </w:rPr>
        <w:tab/>
      </w:r>
      <w:r>
        <w:rPr>
          <w:noProof/>
        </w:rPr>
        <w:fldChar w:fldCharType="begin"/>
      </w:r>
      <w:r>
        <w:rPr>
          <w:noProof/>
        </w:rPr>
        <w:instrText xml:space="preserve"> PAGEREF _Toc101799895 \h </w:instrText>
      </w:r>
      <w:r>
        <w:rPr>
          <w:noProof/>
        </w:rPr>
      </w:r>
      <w:r>
        <w:rPr>
          <w:noProof/>
        </w:rPr>
        <w:fldChar w:fldCharType="separate"/>
      </w:r>
      <w:r>
        <w:rPr>
          <w:noProof/>
        </w:rPr>
        <w:t>6</w:t>
      </w:r>
      <w:r>
        <w:rPr>
          <w:noProof/>
        </w:rPr>
        <w:fldChar w:fldCharType="end"/>
      </w:r>
    </w:p>
    <w:p w14:paraId="33E4CD54" w14:textId="5D09E146" w:rsidR="008F4D58" w:rsidRDefault="008F4D58">
      <w:pPr>
        <w:pStyle w:val="TOC2"/>
        <w:tabs>
          <w:tab w:val="right" w:leader="dot" w:pos="8290"/>
        </w:tabs>
        <w:rPr>
          <w:noProof/>
          <w:lang w:val="en-GB" w:eastAsia="en-GB"/>
        </w:rPr>
      </w:pPr>
      <w:r>
        <w:rPr>
          <w:noProof/>
        </w:rPr>
        <w:t>Services</w:t>
      </w:r>
      <w:r>
        <w:rPr>
          <w:noProof/>
        </w:rPr>
        <w:tab/>
      </w:r>
      <w:r>
        <w:rPr>
          <w:noProof/>
        </w:rPr>
        <w:fldChar w:fldCharType="begin"/>
      </w:r>
      <w:r>
        <w:rPr>
          <w:noProof/>
        </w:rPr>
        <w:instrText xml:space="preserve"> PAGEREF _Toc101799896 \h </w:instrText>
      </w:r>
      <w:r>
        <w:rPr>
          <w:noProof/>
        </w:rPr>
      </w:r>
      <w:r>
        <w:rPr>
          <w:noProof/>
        </w:rPr>
        <w:fldChar w:fldCharType="separate"/>
      </w:r>
      <w:r>
        <w:rPr>
          <w:noProof/>
        </w:rPr>
        <w:t>6</w:t>
      </w:r>
      <w:r>
        <w:rPr>
          <w:noProof/>
        </w:rPr>
        <w:fldChar w:fldCharType="end"/>
      </w:r>
    </w:p>
    <w:p w14:paraId="6BA5E588" w14:textId="23EF637C" w:rsidR="008F4D58" w:rsidRDefault="008F4D58">
      <w:pPr>
        <w:pStyle w:val="TOC2"/>
        <w:tabs>
          <w:tab w:val="right" w:leader="dot" w:pos="8290"/>
        </w:tabs>
        <w:rPr>
          <w:noProof/>
          <w:lang w:val="en-GB" w:eastAsia="en-GB"/>
        </w:rPr>
      </w:pPr>
      <w:r>
        <w:rPr>
          <w:noProof/>
        </w:rPr>
        <w:t>52 Club</w:t>
      </w:r>
      <w:r>
        <w:rPr>
          <w:noProof/>
        </w:rPr>
        <w:tab/>
      </w:r>
      <w:r>
        <w:rPr>
          <w:noProof/>
        </w:rPr>
        <w:fldChar w:fldCharType="begin"/>
      </w:r>
      <w:r>
        <w:rPr>
          <w:noProof/>
        </w:rPr>
        <w:instrText xml:space="preserve"> PAGEREF _Toc101799897 \h </w:instrText>
      </w:r>
      <w:r>
        <w:rPr>
          <w:noProof/>
        </w:rPr>
      </w:r>
      <w:r>
        <w:rPr>
          <w:noProof/>
        </w:rPr>
        <w:fldChar w:fldCharType="separate"/>
      </w:r>
      <w:r>
        <w:rPr>
          <w:noProof/>
        </w:rPr>
        <w:t>7</w:t>
      </w:r>
      <w:r>
        <w:rPr>
          <w:noProof/>
        </w:rPr>
        <w:fldChar w:fldCharType="end"/>
      </w:r>
    </w:p>
    <w:p w14:paraId="56638053" w14:textId="6E5E79A1" w:rsidR="008F4D58" w:rsidRDefault="008F4D58">
      <w:pPr>
        <w:pStyle w:val="TOC2"/>
        <w:tabs>
          <w:tab w:val="right" w:leader="dot" w:pos="8290"/>
        </w:tabs>
        <w:rPr>
          <w:noProof/>
          <w:lang w:val="en-GB" w:eastAsia="en-GB"/>
        </w:rPr>
      </w:pPr>
      <w:r>
        <w:rPr>
          <w:noProof/>
        </w:rPr>
        <w:t>Bank</w:t>
      </w:r>
      <w:r>
        <w:rPr>
          <w:noProof/>
        </w:rPr>
        <w:tab/>
      </w:r>
      <w:r>
        <w:rPr>
          <w:noProof/>
        </w:rPr>
        <w:fldChar w:fldCharType="begin"/>
      </w:r>
      <w:r>
        <w:rPr>
          <w:noProof/>
        </w:rPr>
        <w:instrText xml:space="preserve"> PAGEREF _Toc101799898 \h </w:instrText>
      </w:r>
      <w:r>
        <w:rPr>
          <w:noProof/>
        </w:rPr>
      </w:r>
      <w:r>
        <w:rPr>
          <w:noProof/>
        </w:rPr>
        <w:fldChar w:fldCharType="separate"/>
      </w:r>
      <w:r>
        <w:rPr>
          <w:noProof/>
        </w:rPr>
        <w:t>7</w:t>
      </w:r>
      <w:r>
        <w:rPr>
          <w:noProof/>
        </w:rPr>
        <w:fldChar w:fldCharType="end"/>
      </w:r>
    </w:p>
    <w:p w14:paraId="423EDBF9" w14:textId="2528C431" w:rsidR="008F4D58" w:rsidRDefault="008F4D58">
      <w:pPr>
        <w:pStyle w:val="TOC2"/>
        <w:tabs>
          <w:tab w:val="right" w:leader="dot" w:pos="8290"/>
        </w:tabs>
        <w:rPr>
          <w:noProof/>
          <w:lang w:val="en-GB" w:eastAsia="en-GB"/>
        </w:rPr>
      </w:pPr>
      <w:r>
        <w:rPr>
          <w:noProof/>
        </w:rPr>
        <w:t>Financial review</w:t>
      </w:r>
      <w:r>
        <w:rPr>
          <w:noProof/>
        </w:rPr>
        <w:tab/>
      </w:r>
      <w:r>
        <w:rPr>
          <w:noProof/>
        </w:rPr>
        <w:fldChar w:fldCharType="begin"/>
      </w:r>
      <w:r>
        <w:rPr>
          <w:noProof/>
        </w:rPr>
        <w:instrText xml:space="preserve"> PAGEREF _Toc101799899 \h </w:instrText>
      </w:r>
      <w:r>
        <w:rPr>
          <w:noProof/>
        </w:rPr>
      </w:r>
      <w:r>
        <w:rPr>
          <w:noProof/>
        </w:rPr>
        <w:fldChar w:fldCharType="separate"/>
      </w:r>
      <w:r>
        <w:rPr>
          <w:noProof/>
        </w:rPr>
        <w:t>8</w:t>
      </w:r>
      <w:r>
        <w:rPr>
          <w:noProof/>
        </w:rPr>
        <w:fldChar w:fldCharType="end"/>
      </w:r>
    </w:p>
    <w:p w14:paraId="0089C7E9" w14:textId="6D6C7051" w:rsidR="008F4D58" w:rsidRDefault="008F4D58">
      <w:pPr>
        <w:pStyle w:val="TOC1"/>
        <w:tabs>
          <w:tab w:val="right" w:leader="dot" w:pos="8290"/>
        </w:tabs>
        <w:rPr>
          <w:rFonts w:asciiTheme="minorHAnsi" w:hAnsiTheme="minorHAnsi"/>
          <w:b w:val="0"/>
          <w:noProof/>
          <w:color w:val="auto"/>
          <w:sz w:val="22"/>
          <w:szCs w:val="22"/>
          <w:lang w:val="en-GB" w:eastAsia="en-GB"/>
        </w:rPr>
      </w:pPr>
      <w:r>
        <w:rPr>
          <w:noProof/>
        </w:rPr>
        <w:t>Part 2: Church Wardens Report</w:t>
      </w:r>
      <w:r>
        <w:rPr>
          <w:noProof/>
        </w:rPr>
        <w:tab/>
      </w:r>
      <w:r>
        <w:rPr>
          <w:noProof/>
        </w:rPr>
        <w:fldChar w:fldCharType="begin"/>
      </w:r>
      <w:r>
        <w:rPr>
          <w:noProof/>
        </w:rPr>
        <w:instrText xml:space="preserve"> PAGEREF _Toc101799900 \h </w:instrText>
      </w:r>
      <w:r>
        <w:rPr>
          <w:noProof/>
        </w:rPr>
      </w:r>
      <w:r>
        <w:rPr>
          <w:noProof/>
        </w:rPr>
        <w:fldChar w:fldCharType="separate"/>
      </w:r>
      <w:r>
        <w:rPr>
          <w:noProof/>
        </w:rPr>
        <w:t>10</w:t>
      </w:r>
      <w:r>
        <w:rPr>
          <w:noProof/>
        </w:rPr>
        <w:fldChar w:fldCharType="end"/>
      </w:r>
    </w:p>
    <w:p w14:paraId="40C6F110" w14:textId="32D1ACC3" w:rsidR="008F4D58" w:rsidRDefault="008F4D58">
      <w:pPr>
        <w:pStyle w:val="TOC1"/>
        <w:tabs>
          <w:tab w:val="right" w:leader="dot" w:pos="8290"/>
        </w:tabs>
        <w:rPr>
          <w:rFonts w:asciiTheme="minorHAnsi" w:hAnsiTheme="minorHAnsi"/>
          <w:b w:val="0"/>
          <w:noProof/>
          <w:color w:val="auto"/>
          <w:sz w:val="22"/>
          <w:szCs w:val="22"/>
          <w:lang w:val="en-GB" w:eastAsia="en-GB"/>
        </w:rPr>
      </w:pPr>
      <w:r>
        <w:rPr>
          <w:noProof/>
        </w:rPr>
        <w:t>Part 3: Receipts and Payments</w:t>
      </w:r>
      <w:r>
        <w:rPr>
          <w:noProof/>
        </w:rPr>
        <w:tab/>
      </w:r>
      <w:r>
        <w:rPr>
          <w:noProof/>
        </w:rPr>
        <w:fldChar w:fldCharType="begin"/>
      </w:r>
      <w:r>
        <w:rPr>
          <w:noProof/>
        </w:rPr>
        <w:instrText xml:space="preserve"> PAGEREF _Toc101799901 \h </w:instrText>
      </w:r>
      <w:r>
        <w:rPr>
          <w:noProof/>
        </w:rPr>
      </w:r>
      <w:r>
        <w:rPr>
          <w:noProof/>
        </w:rPr>
        <w:fldChar w:fldCharType="separate"/>
      </w:r>
      <w:r>
        <w:rPr>
          <w:noProof/>
        </w:rPr>
        <w:t>12</w:t>
      </w:r>
      <w:r>
        <w:rPr>
          <w:noProof/>
        </w:rPr>
        <w:fldChar w:fldCharType="end"/>
      </w:r>
    </w:p>
    <w:p w14:paraId="2B1ACE3A" w14:textId="3DDD04B6" w:rsidR="008F4D58" w:rsidRDefault="008F4D58">
      <w:pPr>
        <w:pStyle w:val="TOC1"/>
        <w:tabs>
          <w:tab w:val="right" w:leader="dot" w:pos="8290"/>
        </w:tabs>
        <w:rPr>
          <w:rFonts w:asciiTheme="minorHAnsi" w:hAnsiTheme="minorHAnsi"/>
          <w:b w:val="0"/>
          <w:noProof/>
          <w:color w:val="auto"/>
          <w:sz w:val="22"/>
          <w:szCs w:val="22"/>
          <w:lang w:val="en-GB" w:eastAsia="en-GB"/>
        </w:rPr>
      </w:pPr>
      <w:r>
        <w:rPr>
          <w:noProof/>
        </w:rPr>
        <w:t>Part 4: Assets and Liabilities</w:t>
      </w:r>
      <w:r>
        <w:rPr>
          <w:noProof/>
        </w:rPr>
        <w:tab/>
      </w:r>
      <w:r>
        <w:rPr>
          <w:noProof/>
        </w:rPr>
        <w:fldChar w:fldCharType="begin"/>
      </w:r>
      <w:r>
        <w:rPr>
          <w:noProof/>
        </w:rPr>
        <w:instrText xml:space="preserve"> PAGEREF _Toc101799902 \h </w:instrText>
      </w:r>
      <w:r>
        <w:rPr>
          <w:noProof/>
        </w:rPr>
      </w:r>
      <w:r>
        <w:rPr>
          <w:noProof/>
        </w:rPr>
        <w:fldChar w:fldCharType="separate"/>
      </w:r>
      <w:r>
        <w:rPr>
          <w:noProof/>
        </w:rPr>
        <w:t>14</w:t>
      </w:r>
      <w:r>
        <w:rPr>
          <w:noProof/>
        </w:rPr>
        <w:fldChar w:fldCharType="end"/>
      </w:r>
    </w:p>
    <w:p w14:paraId="3E665D17" w14:textId="28BB2597" w:rsidR="008F4D58" w:rsidRDefault="008F4D58">
      <w:pPr>
        <w:pStyle w:val="TOC2"/>
        <w:tabs>
          <w:tab w:val="right" w:leader="dot" w:pos="8290"/>
        </w:tabs>
        <w:rPr>
          <w:noProof/>
          <w:lang w:val="en-GB" w:eastAsia="en-GB"/>
        </w:rPr>
      </w:pPr>
      <w:r>
        <w:rPr>
          <w:noProof/>
        </w:rPr>
        <w:t>Further Financial Analysis of Receipts and Payments</w:t>
      </w:r>
      <w:r>
        <w:rPr>
          <w:noProof/>
        </w:rPr>
        <w:tab/>
      </w:r>
      <w:r>
        <w:rPr>
          <w:noProof/>
        </w:rPr>
        <w:fldChar w:fldCharType="begin"/>
      </w:r>
      <w:r>
        <w:rPr>
          <w:noProof/>
        </w:rPr>
        <w:instrText xml:space="preserve"> PAGEREF _Toc101799903 \h </w:instrText>
      </w:r>
      <w:r>
        <w:rPr>
          <w:noProof/>
        </w:rPr>
      </w:r>
      <w:r>
        <w:rPr>
          <w:noProof/>
        </w:rPr>
        <w:fldChar w:fldCharType="separate"/>
      </w:r>
      <w:r>
        <w:rPr>
          <w:noProof/>
        </w:rPr>
        <w:t>14</w:t>
      </w:r>
      <w:r>
        <w:rPr>
          <w:noProof/>
        </w:rPr>
        <w:fldChar w:fldCharType="end"/>
      </w:r>
    </w:p>
    <w:p w14:paraId="780E02E9" w14:textId="7928F733" w:rsidR="008F4D58" w:rsidRDefault="008F4D58">
      <w:pPr>
        <w:pStyle w:val="TOC3"/>
        <w:tabs>
          <w:tab w:val="right" w:leader="dot" w:pos="8290"/>
        </w:tabs>
        <w:rPr>
          <w:i w:val="0"/>
          <w:noProof/>
          <w:lang w:val="en-GB" w:eastAsia="en-GB"/>
        </w:rPr>
      </w:pPr>
      <w:r>
        <w:rPr>
          <w:noProof/>
        </w:rPr>
        <w:t>Shares</w:t>
      </w:r>
      <w:r>
        <w:rPr>
          <w:noProof/>
        </w:rPr>
        <w:tab/>
      </w:r>
      <w:r>
        <w:rPr>
          <w:noProof/>
        </w:rPr>
        <w:fldChar w:fldCharType="begin"/>
      </w:r>
      <w:r>
        <w:rPr>
          <w:noProof/>
        </w:rPr>
        <w:instrText xml:space="preserve"> PAGEREF _Toc101799904 \h </w:instrText>
      </w:r>
      <w:r>
        <w:rPr>
          <w:noProof/>
        </w:rPr>
      </w:r>
      <w:r>
        <w:rPr>
          <w:noProof/>
        </w:rPr>
        <w:fldChar w:fldCharType="separate"/>
      </w:r>
      <w:r>
        <w:rPr>
          <w:noProof/>
        </w:rPr>
        <w:t>14</w:t>
      </w:r>
      <w:r>
        <w:rPr>
          <w:noProof/>
        </w:rPr>
        <w:fldChar w:fldCharType="end"/>
      </w:r>
    </w:p>
    <w:p w14:paraId="4C929064" w14:textId="277D3D9A" w:rsidR="008F4D58" w:rsidRDefault="008F4D58">
      <w:pPr>
        <w:pStyle w:val="TOC3"/>
        <w:tabs>
          <w:tab w:val="right" w:leader="dot" w:pos="8290"/>
        </w:tabs>
        <w:rPr>
          <w:i w:val="0"/>
          <w:noProof/>
          <w:lang w:val="en-GB" w:eastAsia="en-GB"/>
        </w:rPr>
      </w:pPr>
      <w:r>
        <w:rPr>
          <w:noProof/>
        </w:rPr>
        <w:t>Budget 2021</w:t>
      </w:r>
      <w:r>
        <w:rPr>
          <w:noProof/>
        </w:rPr>
        <w:tab/>
      </w:r>
      <w:r>
        <w:rPr>
          <w:noProof/>
        </w:rPr>
        <w:fldChar w:fldCharType="begin"/>
      </w:r>
      <w:r>
        <w:rPr>
          <w:noProof/>
        </w:rPr>
        <w:instrText xml:space="preserve"> PAGEREF _Toc101799905 \h </w:instrText>
      </w:r>
      <w:r>
        <w:rPr>
          <w:noProof/>
        </w:rPr>
      </w:r>
      <w:r>
        <w:rPr>
          <w:noProof/>
        </w:rPr>
        <w:fldChar w:fldCharType="separate"/>
      </w:r>
      <w:r>
        <w:rPr>
          <w:noProof/>
        </w:rPr>
        <w:t>15</w:t>
      </w:r>
      <w:r>
        <w:rPr>
          <w:noProof/>
        </w:rPr>
        <w:fldChar w:fldCharType="end"/>
      </w:r>
    </w:p>
    <w:p w14:paraId="2DBA2DF6" w14:textId="42040565" w:rsidR="008F4D58" w:rsidRDefault="008F4D58">
      <w:pPr>
        <w:pStyle w:val="TOC1"/>
        <w:tabs>
          <w:tab w:val="right" w:leader="dot" w:pos="8290"/>
        </w:tabs>
        <w:rPr>
          <w:rFonts w:asciiTheme="minorHAnsi" w:hAnsiTheme="minorHAnsi"/>
          <w:b w:val="0"/>
          <w:noProof/>
          <w:color w:val="auto"/>
          <w:sz w:val="22"/>
          <w:szCs w:val="22"/>
          <w:lang w:val="en-GB" w:eastAsia="en-GB"/>
        </w:rPr>
      </w:pPr>
      <w:r>
        <w:rPr>
          <w:noProof/>
        </w:rPr>
        <w:t>Part 5: Independent Examiners Report to the Trustees of St Peter ad Vincula</w:t>
      </w:r>
      <w:r>
        <w:rPr>
          <w:noProof/>
        </w:rPr>
        <w:tab/>
      </w:r>
      <w:r>
        <w:rPr>
          <w:noProof/>
        </w:rPr>
        <w:fldChar w:fldCharType="begin"/>
      </w:r>
      <w:r>
        <w:rPr>
          <w:noProof/>
        </w:rPr>
        <w:instrText xml:space="preserve"> PAGEREF _Toc101799906 \h </w:instrText>
      </w:r>
      <w:r>
        <w:rPr>
          <w:noProof/>
        </w:rPr>
      </w:r>
      <w:r>
        <w:rPr>
          <w:noProof/>
        </w:rPr>
        <w:fldChar w:fldCharType="separate"/>
      </w:r>
      <w:r>
        <w:rPr>
          <w:noProof/>
        </w:rPr>
        <w:t>16</w:t>
      </w:r>
      <w:r>
        <w:rPr>
          <w:noProof/>
        </w:rPr>
        <w:fldChar w:fldCharType="end"/>
      </w:r>
    </w:p>
    <w:p w14:paraId="7D2D7062" w14:textId="5A8203D7" w:rsidR="00E63B5E" w:rsidRPr="00371FFB" w:rsidRDefault="00371FFB">
      <w:pPr>
        <w:rPr>
          <w:rFonts w:ascii="Avenir Next" w:hAnsi="Avenir Next"/>
          <w:color w:val="595959" w:themeColor="text1" w:themeTint="A6"/>
          <w:sz w:val="22"/>
          <w:szCs w:val="22"/>
        </w:rPr>
      </w:pPr>
      <w:r w:rsidRPr="00371FFB">
        <w:rPr>
          <w:rFonts w:ascii="Avenir Next" w:hAnsi="Avenir Next"/>
          <w:b/>
          <w:color w:val="595959" w:themeColor="text1" w:themeTint="A6"/>
        </w:rPr>
        <w:fldChar w:fldCharType="end"/>
      </w:r>
    </w:p>
    <w:p w14:paraId="533D68B8" w14:textId="3917CE39" w:rsidR="00B22A2A" w:rsidRDefault="00B22A2A">
      <w:pPr>
        <w:rPr>
          <w:rFonts w:ascii="Avenir Next" w:hAnsi="Avenir Next"/>
          <w:color w:val="595959" w:themeColor="text1" w:themeTint="A6"/>
          <w:sz w:val="22"/>
          <w:szCs w:val="22"/>
        </w:rPr>
      </w:pPr>
      <w:r>
        <w:rPr>
          <w:rFonts w:ascii="Avenir Next" w:hAnsi="Avenir Next"/>
          <w:color w:val="595959" w:themeColor="text1" w:themeTint="A6"/>
          <w:sz w:val="22"/>
          <w:szCs w:val="22"/>
        </w:rPr>
        <w:br w:type="page"/>
      </w:r>
    </w:p>
    <w:p w14:paraId="44EE047A" w14:textId="51C700D8" w:rsidR="0006765B" w:rsidRDefault="00371FFB" w:rsidP="00371FFB">
      <w:pPr>
        <w:pStyle w:val="Heading1"/>
      </w:pPr>
      <w:bookmarkStart w:id="0" w:name="_Toc101799888"/>
      <w:r>
        <w:lastRenderedPageBreak/>
        <w:t>Formal Ad</w:t>
      </w:r>
      <w:r w:rsidR="000D0960">
        <w:t>o</w:t>
      </w:r>
      <w:r>
        <w:t>ption</w:t>
      </w:r>
      <w:bookmarkEnd w:id="0"/>
      <w:r>
        <w:t xml:space="preserve"> </w:t>
      </w:r>
    </w:p>
    <w:p w14:paraId="5B4B13DB" w14:textId="77777777" w:rsidR="00371FFB" w:rsidRPr="008812F1" w:rsidRDefault="00371FFB" w:rsidP="0006765B">
      <w:pPr>
        <w:rPr>
          <w:rFonts w:ascii="Avenir Next" w:hAnsi="Avenir Next"/>
          <w:color w:val="595959" w:themeColor="text1" w:themeTint="A6"/>
          <w:sz w:val="22"/>
          <w:szCs w:val="22"/>
        </w:rPr>
      </w:pPr>
    </w:p>
    <w:p w14:paraId="7A2E99FA" w14:textId="023D640B" w:rsidR="0006765B" w:rsidRPr="008812F1" w:rsidRDefault="002544E9" w:rsidP="0006765B">
      <w:pPr>
        <w:rPr>
          <w:rFonts w:ascii="Avenir Next" w:hAnsi="Avenir Next"/>
          <w:color w:val="595959" w:themeColor="text1" w:themeTint="A6"/>
          <w:sz w:val="22"/>
          <w:szCs w:val="22"/>
        </w:rPr>
      </w:pPr>
      <w:r w:rsidRPr="002544E9">
        <w:rPr>
          <w:rFonts w:ascii="Avenir Next" w:hAnsi="Avenir Next"/>
          <w:color w:val="595959" w:themeColor="text1" w:themeTint="A6"/>
          <w:sz w:val="22"/>
          <w:szCs w:val="22"/>
        </w:rPr>
        <w:t xml:space="preserve">The </w:t>
      </w:r>
      <w:r w:rsidR="0006765B" w:rsidRPr="002544E9">
        <w:rPr>
          <w:rFonts w:ascii="Avenir Next" w:hAnsi="Avenir Next"/>
          <w:color w:val="595959" w:themeColor="text1" w:themeTint="A6"/>
          <w:sz w:val="22"/>
          <w:szCs w:val="22"/>
        </w:rPr>
        <w:t xml:space="preserve">annual report </w:t>
      </w:r>
      <w:r w:rsidR="00175A59" w:rsidRPr="002544E9">
        <w:rPr>
          <w:rFonts w:ascii="Avenir Next" w:hAnsi="Avenir Next"/>
          <w:color w:val="595959" w:themeColor="text1" w:themeTint="A6"/>
          <w:sz w:val="22"/>
          <w:szCs w:val="22"/>
        </w:rPr>
        <w:t>a</w:t>
      </w:r>
      <w:r w:rsidR="00CB1F59" w:rsidRPr="002544E9">
        <w:rPr>
          <w:rFonts w:ascii="Avenir Next" w:hAnsi="Avenir Next"/>
          <w:color w:val="595959" w:themeColor="text1" w:themeTint="A6"/>
          <w:sz w:val="22"/>
          <w:szCs w:val="22"/>
        </w:rPr>
        <w:t>nd</w:t>
      </w:r>
      <w:r w:rsidR="001570AA" w:rsidRPr="002544E9">
        <w:rPr>
          <w:rFonts w:ascii="Avenir Next" w:hAnsi="Avenir Next"/>
          <w:color w:val="595959" w:themeColor="text1" w:themeTint="A6"/>
          <w:sz w:val="22"/>
          <w:szCs w:val="22"/>
        </w:rPr>
        <w:t xml:space="preserve"> accounts </w:t>
      </w:r>
      <w:r w:rsidRPr="002544E9">
        <w:rPr>
          <w:rFonts w:ascii="Avenir Next" w:hAnsi="Avenir Next"/>
          <w:color w:val="595959" w:themeColor="text1" w:themeTint="A6"/>
          <w:sz w:val="22"/>
          <w:szCs w:val="22"/>
        </w:rPr>
        <w:t>have been formally adopted by the PCC.</w:t>
      </w:r>
    </w:p>
    <w:p w14:paraId="76E2D090" w14:textId="77777777" w:rsidR="0006765B" w:rsidRPr="008812F1" w:rsidRDefault="0006765B" w:rsidP="0006765B">
      <w:pPr>
        <w:rPr>
          <w:rFonts w:ascii="Avenir Next" w:hAnsi="Avenir Next"/>
          <w:color w:val="595959" w:themeColor="text1" w:themeTint="A6"/>
          <w:sz w:val="22"/>
          <w:szCs w:val="22"/>
        </w:rPr>
      </w:pPr>
    </w:p>
    <w:p w14:paraId="76680C9C" w14:textId="77777777" w:rsidR="0006765B" w:rsidRPr="008812F1" w:rsidRDefault="0006765B" w:rsidP="0006765B">
      <w:pPr>
        <w:rPr>
          <w:rFonts w:ascii="Avenir Next" w:hAnsi="Avenir Next"/>
          <w:color w:val="595959" w:themeColor="text1" w:themeTint="A6"/>
          <w:sz w:val="22"/>
          <w:szCs w:val="22"/>
        </w:rPr>
      </w:pPr>
    </w:p>
    <w:p w14:paraId="10B8B6E2" w14:textId="77777777" w:rsidR="0006765B" w:rsidRPr="008812F1" w:rsidRDefault="0006765B" w:rsidP="0006765B">
      <w:pPr>
        <w:rPr>
          <w:rFonts w:ascii="Avenir Next" w:hAnsi="Avenir Next"/>
          <w:color w:val="595959" w:themeColor="text1" w:themeTint="A6"/>
          <w:sz w:val="22"/>
          <w:szCs w:val="22"/>
        </w:rPr>
      </w:pPr>
    </w:p>
    <w:p w14:paraId="194CB978" w14:textId="106545A6" w:rsidR="0006765B" w:rsidRPr="008812F1" w:rsidRDefault="0006765B" w:rsidP="0006765B">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CHAIR: MRS J CARLYLE-CLARKE</w:t>
      </w:r>
    </w:p>
    <w:p w14:paraId="2F74015E" w14:textId="77777777" w:rsidR="0006765B" w:rsidRPr="008812F1" w:rsidRDefault="0006765B" w:rsidP="0006765B">
      <w:pPr>
        <w:rPr>
          <w:rFonts w:ascii="Avenir Next" w:hAnsi="Avenir Next"/>
          <w:color w:val="595959" w:themeColor="text1" w:themeTint="A6"/>
          <w:sz w:val="22"/>
          <w:szCs w:val="22"/>
        </w:rPr>
      </w:pPr>
    </w:p>
    <w:p w14:paraId="182DA442" w14:textId="77777777" w:rsidR="0006765B" w:rsidRPr="008812F1" w:rsidRDefault="0006765B" w:rsidP="0006765B">
      <w:pPr>
        <w:rPr>
          <w:rFonts w:ascii="Avenir Next" w:hAnsi="Avenir Next"/>
          <w:color w:val="595959" w:themeColor="text1" w:themeTint="A6"/>
          <w:sz w:val="22"/>
          <w:szCs w:val="22"/>
        </w:rPr>
      </w:pPr>
    </w:p>
    <w:p w14:paraId="2A033F3C" w14:textId="6432E52E" w:rsidR="0006765B" w:rsidRPr="008812F1" w:rsidRDefault="0006765B" w:rsidP="0006765B">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SIGNED……………………………………………………………………………………</w:t>
      </w:r>
    </w:p>
    <w:p w14:paraId="0F8F02A9" w14:textId="77777777" w:rsidR="0006765B" w:rsidRPr="008812F1" w:rsidRDefault="0006765B" w:rsidP="0006765B">
      <w:pPr>
        <w:rPr>
          <w:rFonts w:ascii="Avenir Next" w:hAnsi="Avenir Next"/>
          <w:color w:val="595959" w:themeColor="text1" w:themeTint="A6"/>
          <w:sz w:val="22"/>
          <w:szCs w:val="22"/>
        </w:rPr>
      </w:pPr>
    </w:p>
    <w:p w14:paraId="7C65C4EA" w14:textId="77777777" w:rsidR="0006765B" w:rsidRPr="008812F1" w:rsidRDefault="0006765B" w:rsidP="0006765B">
      <w:pPr>
        <w:rPr>
          <w:rFonts w:ascii="Avenir Next" w:hAnsi="Avenir Next"/>
          <w:color w:val="595959" w:themeColor="text1" w:themeTint="A6"/>
          <w:sz w:val="22"/>
          <w:szCs w:val="22"/>
        </w:rPr>
      </w:pPr>
    </w:p>
    <w:p w14:paraId="27DF1D4B" w14:textId="77777777" w:rsidR="0006765B" w:rsidRPr="008812F1" w:rsidRDefault="0006765B" w:rsidP="0006765B">
      <w:pPr>
        <w:rPr>
          <w:rFonts w:ascii="Avenir Next" w:hAnsi="Avenir Next"/>
          <w:color w:val="595959" w:themeColor="text1" w:themeTint="A6"/>
          <w:sz w:val="22"/>
          <w:szCs w:val="22"/>
        </w:rPr>
      </w:pPr>
    </w:p>
    <w:p w14:paraId="3573A136" w14:textId="7F57B081" w:rsidR="0006765B" w:rsidRPr="008812F1" w:rsidRDefault="0006765B" w:rsidP="0006765B">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JOINT TREASURER: MR R SHIRLEY</w:t>
      </w:r>
    </w:p>
    <w:p w14:paraId="493C8287" w14:textId="77777777" w:rsidR="0006765B" w:rsidRPr="008812F1" w:rsidRDefault="0006765B" w:rsidP="0006765B">
      <w:pPr>
        <w:rPr>
          <w:rFonts w:ascii="Avenir Next" w:hAnsi="Avenir Next"/>
          <w:color w:val="595959" w:themeColor="text1" w:themeTint="A6"/>
          <w:sz w:val="22"/>
          <w:szCs w:val="22"/>
        </w:rPr>
      </w:pPr>
    </w:p>
    <w:p w14:paraId="2FFC5BBA" w14:textId="77777777" w:rsidR="0006765B" w:rsidRPr="008812F1" w:rsidRDefault="0006765B" w:rsidP="0006765B">
      <w:pPr>
        <w:rPr>
          <w:rFonts w:ascii="Avenir Next" w:hAnsi="Avenir Next"/>
          <w:color w:val="595959" w:themeColor="text1" w:themeTint="A6"/>
          <w:sz w:val="22"/>
          <w:szCs w:val="22"/>
        </w:rPr>
      </w:pPr>
    </w:p>
    <w:p w14:paraId="621B3F12" w14:textId="1F884144" w:rsidR="0006765B" w:rsidRPr="008812F1" w:rsidRDefault="0006765B" w:rsidP="0006765B">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SIGNED…………………………………………………………………………………….</w:t>
      </w:r>
    </w:p>
    <w:p w14:paraId="599DB0AB" w14:textId="77777777" w:rsidR="0006765B" w:rsidRPr="008812F1" w:rsidRDefault="0006765B" w:rsidP="0006765B">
      <w:pPr>
        <w:rPr>
          <w:rFonts w:ascii="Avenir Next" w:hAnsi="Avenir Next"/>
          <w:color w:val="595959" w:themeColor="text1" w:themeTint="A6"/>
          <w:sz w:val="22"/>
          <w:szCs w:val="22"/>
        </w:rPr>
      </w:pPr>
    </w:p>
    <w:p w14:paraId="47B71D6E" w14:textId="400452C6" w:rsidR="001570AA" w:rsidRDefault="001570AA">
      <w:pPr>
        <w:rPr>
          <w:rFonts w:ascii="Avenir Next" w:hAnsi="Avenir Next"/>
          <w:color w:val="595959" w:themeColor="text1" w:themeTint="A6"/>
          <w:sz w:val="22"/>
          <w:szCs w:val="22"/>
        </w:rPr>
      </w:pPr>
    </w:p>
    <w:p w14:paraId="00E858B0" w14:textId="77777777" w:rsidR="009401A8" w:rsidRDefault="009401A8">
      <w:pPr>
        <w:rPr>
          <w:rFonts w:ascii="Avenir Next" w:hAnsi="Avenir Next"/>
          <w:color w:val="595959" w:themeColor="text1" w:themeTint="A6"/>
          <w:sz w:val="22"/>
          <w:szCs w:val="22"/>
        </w:rPr>
      </w:pPr>
    </w:p>
    <w:p w14:paraId="56F0D894" w14:textId="569E9B2D" w:rsidR="001570AA" w:rsidRDefault="001570AA">
      <w:pPr>
        <w:rPr>
          <w:rFonts w:ascii="Avenir Next" w:hAnsi="Avenir Next"/>
          <w:color w:val="595959" w:themeColor="text1" w:themeTint="A6"/>
          <w:sz w:val="22"/>
          <w:szCs w:val="22"/>
        </w:rPr>
      </w:pPr>
      <w:r>
        <w:rPr>
          <w:rFonts w:ascii="Avenir Next" w:hAnsi="Avenir Next"/>
          <w:color w:val="595959" w:themeColor="text1" w:themeTint="A6"/>
          <w:sz w:val="22"/>
          <w:szCs w:val="22"/>
        </w:rPr>
        <w:t>MEMBER: MRS BONNY SHIRLEY</w:t>
      </w:r>
    </w:p>
    <w:p w14:paraId="642ABCEC" w14:textId="77777777" w:rsidR="001570AA" w:rsidRDefault="001570AA">
      <w:pPr>
        <w:rPr>
          <w:rFonts w:ascii="Avenir Next" w:hAnsi="Avenir Next"/>
          <w:color w:val="595959" w:themeColor="text1" w:themeTint="A6"/>
          <w:sz w:val="22"/>
          <w:szCs w:val="22"/>
        </w:rPr>
      </w:pPr>
    </w:p>
    <w:p w14:paraId="26F7CA31" w14:textId="77777777" w:rsidR="001570AA" w:rsidRDefault="001570AA">
      <w:pPr>
        <w:rPr>
          <w:rFonts w:ascii="Avenir Next" w:hAnsi="Avenir Next"/>
          <w:color w:val="595959" w:themeColor="text1" w:themeTint="A6"/>
          <w:sz w:val="22"/>
          <w:szCs w:val="22"/>
        </w:rPr>
      </w:pPr>
    </w:p>
    <w:p w14:paraId="1DB3E757" w14:textId="26CD2456" w:rsidR="001570AA" w:rsidRPr="008812F1" w:rsidRDefault="001570AA">
      <w:pPr>
        <w:rPr>
          <w:rFonts w:ascii="Avenir Next" w:hAnsi="Avenir Next"/>
          <w:color w:val="595959" w:themeColor="text1" w:themeTint="A6"/>
          <w:sz w:val="22"/>
          <w:szCs w:val="22"/>
        </w:rPr>
      </w:pPr>
      <w:r>
        <w:rPr>
          <w:rFonts w:ascii="Avenir Next" w:hAnsi="Avenir Next"/>
          <w:color w:val="595959" w:themeColor="text1" w:themeTint="A6"/>
          <w:sz w:val="22"/>
          <w:szCs w:val="22"/>
        </w:rPr>
        <w:t>SIGNED…………………………………………………………………………………….</w:t>
      </w:r>
    </w:p>
    <w:p w14:paraId="76A7BDD6" w14:textId="65B0C6BB" w:rsidR="0006765B" w:rsidRDefault="0006765B">
      <w:pPr>
        <w:rPr>
          <w:rFonts w:ascii="Avenir Next" w:hAnsi="Avenir Next"/>
          <w:color w:val="595959" w:themeColor="text1" w:themeTint="A6"/>
          <w:sz w:val="22"/>
          <w:szCs w:val="22"/>
        </w:rPr>
      </w:pPr>
    </w:p>
    <w:p w14:paraId="221F7335" w14:textId="77777777" w:rsidR="007338D7" w:rsidRDefault="007338D7" w:rsidP="007338D7">
      <w:pPr>
        <w:rPr>
          <w:rFonts w:ascii="Avenir Next" w:hAnsi="Avenir Next"/>
          <w:color w:val="595959" w:themeColor="text1" w:themeTint="A6"/>
          <w:sz w:val="22"/>
          <w:szCs w:val="22"/>
        </w:rPr>
      </w:pPr>
    </w:p>
    <w:p w14:paraId="5433989A" w14:textId="77777777" w:rsidR="007338D7" w:rsidRDefault="007338D7" w:rsidP="007338D7">
      <w:pPr>
        <w:rPr>
          <w:rFonts w:ascii="Avenir Next" w:hAnsi="Avenir Next"/>
          <w:color w:val="595959" w:themeColor="text1" w:themeTint="A6"/>
          <w:sz w:val="22"/>
          <w:szCs w:val="22"/>
        </w:rPr>
      </w:pPr>
    </w:p>
    <w:p w14:paraId="235DF9D2" w14:textId="561B90D5" w:rsidR="007338D7" w:rsidRDefault="007338D7" w:rsidP="007338D7">
      <w:pPr>
        <w:rPr>
          <w:rFonts w:ascii="Avenir Next" w:hAnsi="Avenir Next"/>
          <w:color w:val="595959" w:themeColor="text1" w:themeTint="A6"/>
          <w:sz w:val="22"/>
          <w:szCs w:val="22"/>
        </w:rPr>
      </w:pPr>
      <w:r>
        <w:rPr>
          <w:rFonts w:ascii="Avenir Next" w:hAnsi="Avenir Next"/>
          <w:color w:val="595959" w:themeColor="text1" w:themeTint="A6"/>
          <w:sz w:val="22"/>
          <w:szCs w:val="22"/>
        </w:rPr>
        <w:t>MEMBER: MRS ALEX THOMAS</w:t>
      </w:r>
    </w:p>
    <w:p w14:paraId="6745B3F2" w14:textId="77777777" w:rsidR="007338D7" w:rsidRDefault="007338D7" w:rsidP="007338D7">
      <w:pPr>
        <w:rPr>
          <w:rFonts w:ascii="Avenir Next" w:hAnsi="Avenir Next"/>
          <w:color w:val="595959" w:themeColor="text1" w:themeTint="A6"/>
          <w:sz w:val="22"/>
          <w:szCs w:val="22"/>
        </w:rPr>
      </w:pPr>
    </w:p>
    <w:p w14:paraId="78152FC4" w14:textId="77777777" w:rsidR="007338D7" w:rsidRDefault="007338D7" w:rsidP="007338D7">
      <w:pPr>
        <w:rPr>
          <w:rFonts w:ascii="Avenir Next" w:hAnsi="Avenir Next"/>
          <w:color w:val="595959" w:themeColor="text1" w:themeTint="A6"/>
          <w:sz w:val="22"/>
          <w:szCs w:val="22"/>
        </w:rPr>
      </w:pPr>
    </w:p>
    <w:p w14:paraId="5FD65EC6" w14:textId="77777777" w:rsidR="007338D7" w:rsidRPr="008812F1" w:rsidRDefault="007338D7" w:rsidP="007338D7">
      <w:pPr>
        <w:rPr>
          <w:rFonts w:ascii="Avenir Next" w:hAnsi="Avenir Next"/>
          <w:color w:val="595959" w:themeColor="text1" w:themeTint="A6"/>
          <w:sz w:val="22"/>
          <w:szCs w:val="22"/>
        </w:rPr>
      </w:pPr>
      <w:r>
        <w:rPr>
          <w:rFonts w:ascii="Avenir Next" w:hAnsi="Avenir Next"/>
          <w:color w:val="595959" w:themeColor="text1" w:themeTint="A6"/>
          <w:sz w:val="22"/>
          <w:szCs w:val="22"/>
        </w:rPr>
        <w:t>SIGNED…………………………………………………………………………………….</w:t>
      </w:r>
    </w:p>
    <w:p w14:paraId="49C4F0FD" w14:textId="3DFEB369" w:rsidR="007338D7" w:rsidRDefault="007338D7">
      <w:pPr>
        <w:rPr>
          <w:rFonts w:ascii="Avenir Next" w:hAnsi="Avenir Next"/>
          <w:color w:val="595959" w:themeColor="text1" w:themeTint="A6"/>
          <w:sz w:val="22"/>
          <w:szCs w:val="22"/>
        </w:rPr>
      </w:pPr>
    </w:p>
    <w:p w14:paraId="6F35A90B" w14:textId="77777777" w:rsidR="007338D7" w:rsidRPr="008812F1" w:rsidRDefault="007338D7">
      <w:pPr>
        <w:rPr>
          <w:rFonts w:ascii="Avenir Next" w:hAnsi="Avenir Next"/>
          <w:color w:val="595959" w:themeColor="text1" w:themeTint="A6"/>
          <w:sz w:val="22"/>
          <w:szCs w:val="22"/>
        </w:rPr>
      </w:pPr>
    </w:p>
    <w:p w14:paraId="1C2ABF5E" w14:textId="7AE94F6D" w:rsidR="00AC5CE8" w:rsidRDefault="00AC5CE8">
      <w:pPr>
        <w:rPr>
          <w:rFonts w:ascii="Avenir Next" w:hAnsi="Avenir Next"/>
          <w:color w:val="595959" w:themeColor="text1" w:themeTint="A6"/>
          <w:sz w:val="22"/>
          <w:szCs w:val="22"/>
        </w:rPr>
      </w:pPr>
      <w:r>
        <w:rPr>
          <w:rFonts w:ascii="Avenir Next" w:hAnsi="Avenir Next"/>
          <w:color w:val="595959" w:themeColor="text1" w:themeTint="A6"/>
          <w:sz w:val="22"/>
          <w:szCs w:val="22"/>
        </w:rPr>
        <w:br w:type="page"/>
      </w:r>
    </w:p>
    <w:p w14:paraId="2B5E46A4" w14:textId="5FB44EFB" w:rsidR="004F2EA4" w:rsidRPr="008812F1" w:rsidRDefault="00371FFB" w:rsidP="00371FFB">
      <w:pPr>
        <w:pStyle w:val="Heading1"/>
      </w:pPr>
      <w:bookmarkStart w:id="1" w:name="_Toc101799889"/>
      <w:r>
        <w:lastRenderedPageBreak/>
        <w:t>Part 1:</w:t>
      </w:r>
      <w:r w:rsidR="00E63B5E" w:rsidRPr="008812F1">
        <w:t xml:space="preserve"> </w:t>
      </w:r>
      <w:r w:rsidR="00CF4251" w:rsidRPr="008812F1">
        <w:t xml:space="preserve">Trustees </w:t>
      </w:r>
      <w:r>
        <w:t xml:space="preserve">Annual </w:t>
      </w:r>
      <w:r w:rsidR="00175A59" w:rsidRPr="008812F1">
        <w:t>Report</w:t>
      </w:r>
      <w:bookmarkEnd w:id="1"/>
      <w:r w:rsidR="00E63B5E" w:rsidRPr="008812F1">
        <w:t xml:space="preserve"> </w:t>
      </w:r>
    </w:p>
    <w:p w14:paraId="145EF7AF" w14:textId="1A50AC8C" w:rsidR="004F2EA4" w:rsidRPr="008812F1" w:rsidRDefault="004F2EA4" w:rsidP="00371FFB">
      <w:pPr>
        <w:pStyle w:val="Heading2"/>
      </w:pPr>
      <w:bookmarkStart w:id="2" w:name="_Toc101799890"/>
      <w:r w:rsidRPr="008812F1">
        <w:t>History</w:t>
      </w:r>
      <w:bookmarkEnd w:id="2"/>
    </w:p>
    <w:p w14:paraId="5D9D3673" w14:textId="4F4E4999" w:rsidR="004F2EA4" w:rsidRPr="008812F1" w:rsidRDefault="004F2EA4" w:rsidP="000D0960">
      <w:pPr>
        <w:widowControl w:val="0"/>
        <w:tabs>
          <w:tab w:val="left" w:pos="220"/>
          <w:tab w:val="left" w:pos="720"/>
        </w:tabs>
        <w:autoSpaceDE w:val="0"/>
        <w:autoSpaceDN w:val="0"/>
        <w:adjustRightInd w:val="0"/>
        <w:spacing w:after="220"/>
        <w:rPr>
          <w:rFonts w:ascii="Avenir Next" w:hAnsi="Avenir Next" w:cs="Times"/>
          <w:color w:val="595959" w:themeColor="text1" w:themeTint="A6"/>
          <w:sz w:val="22"/>
          <w:szCs w:val="22"/>
        </w:rPr>
      </w:pPr>
      <w:r w:rsidRPr="008812F1">
        <w:rPr>
          <w:rFonts w:ascii="Avenir Next" w:hAnsi="Avenir Next" w:cs="Times"/>
          <w:color w:val="595959" w:themeColor="text1" w:themeTint="A6"/>
          <w:sz w:val="22"/>
          <w:szCs w:val="22"/>
        </w:rPr>
        <w:t xml:space="preserve">The Church is a Grade II listed building </w:t>
      </w:r>
      <w:r w:rsidRPr="008812F1">
        <w:rPr>
          <w:rFonts w:ascii="Avenir Next" w:hAnsi="Avenir Next" w:cs="Arial"/>
          <w:color w:val="595959" w:themeColor="text1" w:themeTint="A6"/>
          <w:sz w:val="22"/>
          <w:szCs w:val="22"/>
        </w:rPr>
        <w:t>ID: 1146278. The Church is mainly 13</w:t>
      </w:r>
      <w:r w:rsidR="00A47579">
        <w:rPr>
          <w:rFonts w:ascii="Avenir Next" w:hAnsi="Avenir Next" w:cs="Arial"/>
          <w:color w:val="595959" w:themeColor="text1" w:themeTint="A6"/>
          <w:sz w:val="22"/>
          <w:szCs w:val="22"/>
        </w:rPr>
        <w:t>th century</w:t>
      </w:r>
      <w:r w:rsidR="00B161C5" w:rsidRPr="008812F1">
        <w:rPr>
          <w:rFonts w:ascii="Avenir Next" w:hAnsi="Avenir Next" w:cs="Arial"/>
          <w:color w:val="595959" w:themeColor="text1" w:themeTint="A6"/>
          <w:sz w:val="22"/>
          <w:szCs w:val="22"/>
        </w:rPr>
        <w:t xml:space="preserve"> with a noted</w:t>
      </w:r>
      <w:r w:rsidRPr="008812F1">
        <w:rPr>
          <w:rFonts w:ascii="Avenir Next" w:hAnsi="Avenir Next" w:cs="Arial"/>
          <w:color w:val="595959" w:themeColor="text1" w:themeTint="A6"/>
          <w:sz w:val="22"/>
          <w:szCs w:val="22"/>
        </w:rPr>
        <w:t xml:space="preserve"> 1882 restoration. </w:t>
      </w:r>
      <w:r w:rsidRPr="008812F1">
        <w:rPr>
          <w:rFonts w:ascii="MS Mincho" w:eastAsia="MS Mincho" w:hAnsi="MS Mincho" w:cs="MS Mincho"/>
          <w:color w:val="595959" w:themeColor="text1" w:themeTint="A6"/>
          <w:sz w:val="22"/>
          <w:szCs w:val="22"/>
        </w:rPr>
        <w:t> </w:t>
      </w:r>
    </w:p>
    <w:p w14:paraId="10B42AA3" w14:textId="77777777" w:rsidR="004F2EA4" w:rsidRPr="008812F1" w:rsidRDefault="004F2EA4" w:rsidP="000D0960">
      <w:pPr>
        <w:widowControl w:val="0"/>
        <w:autoSpaceDE w:val="0"/>
        <w:autoSpaceDN w:val="0"/>
        <w:adjustRightInd w:val="0"/>
        <w:spacing w:after="220"/>
        <w:rPr>
          <w:rFonts w:ascii="Avenir Next" w:hAnsi="Avenir Next" w:cs="Times New Roman"/>
          <w:color w:val="595959" w:themeColor="text1" w:themeTint="A6"/>
          <w:sz w:val="22"/>
          <w:szCs w:val="22"/>
        </w:rPr>
      </w:pPr>
      <w:r w:rsidRPr="008812F1">
        <w:rPr>
          <w:rFonts w:ascii="Avenir Next" w:hAnsi="Avenir Next" w:cs="Times"/>
          <w:color w:val="595959" w:themeColor="text1" w:themeTint="A6"/>
          <w:sz w:val="22"/>
          <w:szCs w:val="22"/>
        </w:rPr>
        <w:t xml:space="preserve">Entry Name: </w:t>
      </w:r>
      <w:r w:rsidRPr="008812F1">
        <w:rPr>
          <w:rFonts w:ascii="Avenir Next" w:hAnsi="Avenir Next" w:cs="Times New Roman"/>
          <w:color w:val="595959" w:themeColor="text1" w:themeTint="A6"/>
          <w:sz w:val="22"/>
          <w:szCs w:val="22"/>
        </w:rPr>
        <w:t xml:space="preserve">Church of St Peter Ad Vincula </w:t>
      </w:r>
    </w:p>
    <w:p w14:paraId="739E1228" w14:textId="096A51D2" w:rsidR="004F2EA4" w:rsidRPr="008812F1" w:rsidRDefault="004F2EA4" w:rsidP="000D0960">
      <w:pPr>
        <w:widowControl w:val="0"/>
        <w:autoSpaceDE w:val="0"/>
        <w:autoSpaceDN w:val="0"/>
        <w:adjustRightInd w:val="0"/>
        <w:spacing w:after="220"/>
        <w:rPr>
          <w:rFonts w:ascii="Avenir Next" w:hAnsi="Avenir Next" w:cs="Times New Roman"/>
          <w:color w:val="595959" w:themeColor="text1" w:themeTint="A6"/>
          <w:sz w:val="22"/>
          <w:szCs w:val="22"/>
        </w:rPr>
      </w:pPr>
      <w:r w:rsidRPr="008812F1">
        <w:rPr>
          <w:rFonts w:ascii="Avenir Next" w:hAnsi="Avenir Next" w:cs="Times"/>
          <w:color w:val="595959" w:themeColor="text1" w:themeTint="A6"/>
          <w:sz w:val="22"/>
          <w:szCs w:val="22"/>
        </w:rPr>
        <w:t xml:space="preserve">Listing Date: </w:t>
      </w:r>
      <w:r w:rsidRPr="008812F1">
        <w:rPr>
          <w:rFonts w:ascii="Avenir Next" w:hAnsi="Avenir Next" w:cs="Times New Roman"/>
          <w:color w:val="595959" w:themeColor="text1" w:themeTint="A6"/>
          <w:sz w:val="22"/>
          <w:szCs w:val="22"/>
        </w:rPr>
        <w:t>6 January 1966</w:t>
      </w:r>
      <w:r w:rsidRPr="008812F1">
        <w:rPr>
          <w:rFonts w:ascii="MS Mincho" w:eastAsia="MS Mincho" w:hAnsi="MS Mincho" w:cs="MS Mincho"/>
          <w:color w:val="595959" w:themeColor="text1" w:themeTint="A6"/>
          <w:sz w:val="22"/>
          <w:szCs w:val="22"/>
        </w:rPr>
        <w:t> </w:t>
      </w:r>
      <w:r w:rsidRPr="008812F1">
        <w:rPr>
          <w:rFonts w:ascii="Avenir Next" w:hAnsi="Avenir Next" w:cs="Times"/>
          <w:color w:val="595959" w:themeColor="text1" w:themeTint="A6"/>
          <w:sz w:val="22"/>
          <w:szCs w:val="22"/>
        </w:rPr>
        <w:t xml:space="preserve">Grade: </w:t>
      </w:r>
      <w:r w:rsidRPr="008812F1">
        <w:rPr>
          <w:rFonts w:ascii="Avenir Next" w:hAnsi="Avenir Next" w:cs="Times New Roman"/>
          <w:color w:val="595959" w:themeColor="text1" w:themeTint="A6"/>
          <w:sz w:val="22"/>
          <w:szCs w:val="22"/>
        </w:rPr>
        <w:t>II</w:t>
      </w:r>
      <w:r w:rsidRPr="008812F1">
        <w:rPr>
          <w:rFonts w:ascii="MS Mincho" w:eastAsia="MS Mincho" w:hAnsi="MS Mincho" w:cs="MS Mincho"/>
          <w:color w:val="595959" w:themeColor="text1" w:themeTint="A6"/>
          <w:sz w:val="22"/>
          <w:szCs w:val="22"/>
        </w:rPr>
        <w:t> </w:t>
      </w:r>
    </w:p>
    <w:p w14:paraId="68617170" w14:textId="122B77F4" w:rsidR="004F2EA4" w:rsidRPr="008812F1" w:rsidRDefault="004F2EA4" w:rsidP="000D0960">
      <w:pPr>
        <w:widowControl w:val="0"/>
        <w:autoSpaceDE w:val="0"/>
        <w:autoSpaceDN w:val="0"/>
        <w:adjustRightInd w:val="0"/>
        <w:spacing w:after="220"/>
        <w:rPr>
          <w:rFonts w:ascii="Avenir Next" w:hAnsi="Avenir Next" w:cs="Times"/>
          <w:color w:val="595959" w:themeColor="text1" w:themeTint="A6"/>
          <w:sz w:val="22"/>
          <w:szCs w:val="22"/>
        </w:rPr>
      </w:pPr>
      <w:r w:rsidRPr="008812F1">
        <w:rPr>
          <w:rFonts w:ascii="Avenir Next" w:hAnsi="Avenir Next" w:cs="Times"/>
          <w:color w:val="595959" w:themeColor="text1" w:themeTint="A6"/>
          <w:sz w:val="22"/>
          <w:szCs w:val="22"/>
        </w:rPr>
        <w:t xml:space="preserve">Source: </w:t>
      </w:r>
      <w:r w:rsidRPr="008812F1">
        <w:rPr>
          <w:rFonts w:ascii="Avenir Next" w:hAnsi="Avenir Next" w:cs="Times New Roman"/>
          <w:color w:val="595959" w:themeColor="text1" w:themeTint="A6"/>
          <w:sz w:val="22"/>
          <w:szCs w:val="22"/>
        </w:rPr>
        <w:t xml:space="preserve">Historic England </w:t>
      </w:r>
    </w:p>
    <w:p w14:paraId="28A58304" w14:textId="77777777" w:rsidR="004F2EA4" w:rsidRPr="008812F1" w:rsidRDefault="004F2EA4" w:rsidP="000D0960">
      <w:pPr>
        <w:widowControl w:val="0"/>
        <w:autoSpaceDE w:val="0"/>
        <w:autoSpaceDN w:val="0"/>
        <w:adjustRightInd w:val="0"/>
        <w:spacing w:after="220"/>
        <w:rPr>
          <w:rFonts w:ascii="Avenir Next" w:hAnsi="Avenir Next" w:cs="Times New Roman"/>
          <w:color w:val="595959" w:themeColor="text1" w:themeTint="A6"/>
          <w:sz w:val="22"/>
          <w:szCs w:val="22"/>
        </w:rPr>
      </w:pPr>
      <w:r w:rsidRPr="008812F1">
        <w:rPr>
          <w:rFonts w:ascii="Avenir Next" w:hAnsi="Avenir Next" w:cs="Times"/>
          <w:color w:val="595959" w:themeColor="text1" w:themeTint="A6"/>
          <w:sz w:val="22"/>
          <w:szCs w:val="22"/>
        </w:rPr>
        <w:t xml:space="preserve">Source ID: </w:t>
      </w:r>
      <w:r w:rsidRPr="008812F1">
        <w:rPr>
          <w:rFonts w:ascii="Avenir Next" w:hAnsi="Avenir Next" w:cs="Times New Roman"/>
          <w:color w:val="595959" w:themeColor="text1" w:themeTint="A6"/>
          <w:sz w:val="22"/>
          <w:szCs w:val="22"/>
        </w:rPr>
        <w:t>1146278</w:t>
      </w:r>
      <w:r w:rsidRPr="008812F1">
        <w:rPr>
          <w:rFonts w:ascii="MS Mincho" w:eastAsia="MS Mincho" w:hAnsi="MS Mincho" w:cs="MS Mincho"/>
          <w:color w:val="595959" w:themeColor="text1" w:themeTint="A6"/>
          <w:sz w:val="22"/>
          <w:szCs w:val="22"/>
        </w:rPr>
        <w:t> </w:t>
      </w:r>
    </w:p>
    <w:p w14:paraId="45F271CE" w14:textId="77777777" w:rsidR="004F2EA4" w:rsidRPr="008812F1" w:rsidRDefault="004F2EA4" w:rsidP="000D0960">
      <w:pPr>
        <w:widowControl w:val="0"/>
        <w:autoSpaceDE w:val="0"/>
        <w:autoSpaceDN w:val="0"/>
        <w:adjustRightInd w:val="0"/>
        <w:spacing w:after="120"/>
        <w:rPr>
          <w:rFonts w:ascii="Avenir Next" w:hAnsi="Avenir Next" w:cs="Times New Roman"/>
          <w:color w:val="595959" w:themeColor="text1" w:themeTint="A6"/>
          <w:sz w:val="22"/>
          <w:szCs w:val="22"/>
        </w:rPr>
      </w:pPr>
      <w:r w:rsidRPr="008812F1">
        <w:rPr>
          <w:rFonts w:ascii="Avenir Next" w:hAnsi="Avenir Next" w:cs="Times"/>
          <w:color w:val="595959" w:themeColor="text1" w:themeTint="A6"/>
          <w:sz w:val="22"/>
          <w:szCs w:val="22"/>
        </w:rPr>
        <w:t xml:space="preserve">English Heritage Legacy ID: </w:t>
      </w:r>
      <w:r w:rsidRPr="008812F1">
        <w:rPr>
          <w:rFonts w:ascii="Avenir Next" w:hAnsi="Avenir Next" w:cs="Times New Roman"/>
          <w:color w:val="595959" w:themeColor="text1" w:themeTint="A6"/>
          <w:sz w:val="22"/>
          <w:szCs w:val="22"/>
        </w:rPr>
        <w:t>320425</w:t>
      </w:r>
    </w:p>
    <w:p w14:paraId="2F5CACCE" w14:textId="047C77AB" w:rsidR="004F2EA4" w:rsidRPr="008812F1" w:rsidRDefault="004F2EA4" w:rsidP="000D0960">
      <w:pPr>
        <w:widowControl w:val="0"/>
        <w:autoSpaceDE w:val="0"/>
        <w:autoSpaceDN w:val="0"/>
        <w:adjustRightInd w:val="0"/>
        <w:spacing w:after="220"/>
        <w:rPr>
          <w:rFonts w:ascii="Avenir Next" w:hAnsi="Avenir Next" w:cs="Times New Roman"/>
          <w:color w:val="595959" w:themeColor="text1" w:themeTint="A6"/>
          <w:sz w:val="22"/>
          <w:szCs w:val="22"/>
        </w:rPr>
      </w:pPr>
      <w:r w:rsidRPr="008812F1">
        <w:rPr>
          <w:rFonts w:ascii="Avenir Next" w:hAnsi="Avenir Next" w:cs="Times"/>
          <w:color w:val="595959" w:themeColor="text1" w:themeTint="A6"/>
          <w:sz w:val="22"/>
          <w:szCs w:val="22"/>
        </w:rPr>
        <w:t xml:space="preserve">Location: </w:t>
      </w:r>
      <w:r w:rsidRPr="008812F1">
        <w:rPr>
          <w:rFonts w:ascii="Avenir Next" w:hAnsi="Avenir Next" w:cs="Times New Roman"/>
          <w:color w:val="595959" w:themeColor="text1" w:themeTint="A6"/>
          <w:sz w:val="22"/>
          <w:szCs w:val="22"/>
        </w:rPr>
        <w:t>Tollard Royal, Wiltshire, SP5</w:t>
      </w:r>
      <w:r w:rsidR="007338D7">
        <w:rPr>
          <w:rFonts w:ascii="Avenir Next" w:hAnsi="Avenir Next" w:cs="Times New Roman"/>
          <w:color w:val="595959" w:themeColor="text1" w:themeTint="A6"/>
          <w:sz w:val="22"/>
          <w:szCs w:val="22"/>
        </w:rPr>
        <w:t xml:space="preserve"> </w:t>
      </w:r>
      <w:r w:rsidR="00B32B56" w:rsidRPr="00DB77F6">
        <w:rPr>
          <w:rFonts w:ascii="Avenir Next" w:hAnsi="Avenir Next" w:cs="Times New Roman"/>
          <w:color w:val="595959" w:themeColor="text1" w:themeTint="A6"/>
          <w:sz w:val="22"/>
          <w:szCs w:val="22"/>
        </w:rPr>
        <w:t>5PP</w:t>
      </w:r>
    </w:p>
    <w:p w14:paraId="648DDFBD" w14:textId="77777777" w:rsidR="004F2EA4" w:rsidRPr="008812F1" w:rsidRDefault="004F2EA4" w:rsidP="000D0960">
      <w:pPr>
        <w:widowControl w:val="0"/>
        <w:autoSpaceDE w:val="0"/>
        <w:autoSpaceDN w:val="0"/>
        <w:adjustRightInd w:val="0"/>
        <w:spacing w:after="220"/>
        <w:rPr>
          <w:rFonts w:ascii="Avenir Next" w:hAnsi="Avenir Next" w:cs="Times New Roman"/>
          <w:color w:val="595959" w:themeColor="text1" w:themeTint="A6"/>
          <w:sz w:val="22"/>
          <w:szCs w:val="22"/>
        </w:rPr>
      </w:pPr>
      <w:r w:rsidRPr="008812F1">
        <w:rPr>
          <w:rFonts w:ascii="Avenir Next" w:hAnsi="Avenir Next" w:cs="Times"/>
          <w:color w:val="595959" w:themeColor="text1" w:themeTint="A6"/>
          <w:sz w:val="22"/>
          <w:szCs w:val="22"/>
        </w:rPr>
        <w:t xml:space="preserve">County: </w:t>
      </w:r>
      <w:r w:rsidRPr="008812F1">
        <w:rPr>
          <w:rFonts w:ascii="Avenir Next" w:hAnsi="Avenir Next" w:cs="Times New Roman"/>
          <w:color w:val="595959" w:themeColor="text1" w:themeTint="A6"/>
          <w:sz w:val="22"/>
          <w:szCs w:val="22"/>
        </w:rPr>
        <w:t>Wiltshire</w:t>
      </w:r>
      <w:r w:rsidRPr="008812F1">
        <w:rPr>
          <w:rFonts w:ascii="MS Mincho" w:eastAsia="MS Mincho" w:hAnsi="MS Mincho" w:cs="MS Mincho"/>
          <w:color w:val="595959" w:themeColor="text1" w:themeTint="A6"/>
          <w:sz w:val="22"/>
          <w:szCs w:val="22"/>
        </w:rPr>
        <w:t> </w:t>
      </w:r>
    </w:p>
    <w:p w14:paraId="2823FD62" w14:textId="77777777" w:rsidR="004F2EA4" w:rsidRPr="008812F1" w:rsidRDefault="004F2EA4" w:rsidP="000D0960">
      <w:pPr>
        <w:widowControl w:val="0"/>
        <w:autoSpaceDE w:val="0"/>
        <w:autoSpaceDN w:val="0"/>
        <w:adjustRightInd w:val="0"/>
        <w:spacing w:after="220"/>
        <w:rPr>
          <w:rFonts w:ascii="Avenir Next" w:hAnsi="Avenir Next" w:cs="Times"/>
          <w:color w:val="595959" w:themeColor="text1" w:themeTint="A6"/>
          <w:sz w:val="22"/>
          <w:szCs w:val="22"/>
        </w:rPr>
      </w:pPr>
      <w:r w:rsidRPr="008812F1">
        <w:rPr>
          <w:rFonts w:ascii="Avenir Next" w:hAnsi="Avenir Next" w:cs="Times"/>
          <w:color w:val="595959" w:themeColor="text1" w:themeTint="A6"/>
          <w:sz w:val="22"/>
          <w:szCs w:val="22"/>
        </w:rPr>
        <w:t xml:space="preserve">Civil Parish: </w:t>
      </w:r>
      <w:r w:rsidRPr="008812F1">
        <w:rPr>
          <w:rFonts w:ascii="Avenir Next" w:hAnsi="Avenir Next" w:cs="Times New Roman"/>
          <w:color w:val="595959" w:themeColor="text1" w:themeTint="A6"/>
          <w:sz w:val="22"/>
          <w:szCs w:val="22"/>
        </w:rPr>
        <w:t>Tollard Royal</w:t>
      </w:r>
      <w:r w:rsidRPr="008812F1">
        <w:rPr>
          <w:rFonts w:ascii="MS Mincho" w:eastAsia="MS Mincho" w:hAnsi="MS Mincho" w:cs="MS Mincho"/>
          <w:color w:val="595959" w:themeColor="text1" w:themeTint="A6"/>
          <w:sz w:val="22"/>
          <w:szCs w:val="22"/>
        </w:rPr>
        <w:t> </w:t>
      </w:r>
      <w:r w:rsidRPr="008812F1">
        <w:rPr>
          <w:rFonts w:ascii="Avenir Next" w:hAnsi="Avenir Next" w:cs="Times"/>
          <w:color w:val="595959" w:themeColor="text1" w:themeTint="A6"/>
          <w:sz w:val="22"/>
          <w:szCs w:val="22"/>
        </w:rPr>
        <w:t xml:space="preserve">Traditional </w:t>
      </w:r>
    </w:p>
    <w:p w14:paraId="5E6BE52D" w14:textId="77777777" w:rsidR="004F2EA4" w:rsidRPr="008812F1" w:rsidRDefault="004F2EA4" w:rsidP="000D0960">
      <w:pPr>
        <w:widowControl w:val="0"/>
        <w:autoSpaceDE w:val="0"/>
        <w:autoSpaceDN w:val="0"/>
        <w:adjustRightInd w:val="0"/>
        <w:spacing w:after="220"/>
        <w:rPr>
          <w:rFonts w:ascii="Avenir Next" w:hAnsi="Avenir Next" w:cs="Times New Roman"/>
          <w:color w:val="595959" w:themeColor="text1" w:themeTint="A6"/>
          <w:sz w:val="22"/>
          <w:szCs w:val="22"/>
        </w:rPr>
      </w:pPr>
      <w:r w:rsidRPr="008812F1">
        <w:rPr>
          <w:rFonts w:ascii="Avenir Next" w:hAnsi="Avenir Next" w:cs="Times"/>
          <w:color w:val="595959" w:themeColor="text1" w:themeTint="A6"/>
          <w:sz w:val="22"/>
          <w:szCs w:val="22"/>
        </w:rPr>
        <w:t xml:space="preserve">County: </w:t>
      </w:r>
      <w:r w:rsidRPr="008812F1">
        <w:rPr>
          <w:rFonts w:ascii="Avenir Next" w:hAnsi="Avenir Next" w:cs="Times New Roman"/>
          <w:color w:val="595959" w:themeColor="text1" w:themeTint="A6"/>
          <w:sz w:val="22"/>
          <w:szCs w:val="22"/>
        </w:rPr>
        <w:t>Wiltshire</w:t>
      </w:r>
      <w:r w:rsidRPr="008812F1">
        <w:rPr>
          <w:rFonts w:ascii="MS Mincho" w:eastAsia="MS Mincho" w:hAnsi="MS Mincho" w:cs="MS Mincho"/>
          <w:color w:val="595959" w:themeColor="text1" w:themeTint="A6"/>
          <w:sz w:val="22"/>
          <w:szCs w:val="22"/>
        </w:rPr>
        <w:t> </w:t>
      </w:r>
    </w:p>
    <w:p w14:paraId="02A92429" w14:textId="77777777" w:rsidR="004F2EA4" w:rsidRPr="008812F1" w:rsidRDefault="004F2EA4" w:rsidP="000D0960">
      <w:pPr>
        <w:widowControl w:val="0"/>
        <w:autoSpaceDE w:val="0"/>
        <w:autoSpaceDN w:val="0"/>
        <w:adjustRightInd w:val="0"/>
        <w:spacing w:after="220"/>
        <w:rPr>
          <w:rFonts w:ascii="Avenir Next" w:hAnsi="Avenir Next" w:cs="Times New Roman"/>
          <w:color w:val="595959" w:themeColor="text1" w:themeTint="A6"/>
          <w:sz w:val="22"/>
          <w:szCs w:val="22"/>
        </w:rPr>
      </w:pPr>
      <w:r w:rsidRPr="008812F1">
        <w:rPr>
          <w:rFonts w:ascii="Avenir Next" w:hAnsi="Avenir Next" w:cs="Times"/>
          <w:color w:val="595959" w:themeColor="text1" w:themeTint="A6"/>
          <w:sz w:val="22"/>
          <w:szCs w:val="22"/>
        </w:rPr>
        <w:t xml:space="preserve">Lieutenancy Area (Ceremonial County): </w:t>
      </w:r>
      <w:r w:rsidRPr="008812F1">
        <w:rPr>
          <w:rFonts w:ascii="Avenir Next" w:hAnsi="Avenir Next" w:cs="Times New Roman"/>
          <w:color w:val="595959" w:themeColor="text1" w:themeTint="A6"/>
          <w:sz w:val="22"/>
          <w:szCs w:val="22"/>
        </w:rPr>
        <w:t>Wiltshire</w:t>
      </w:r>
      <w:r w:rsidRPr="008812F1">
        <w:rPr>
          <w:rFonts w:ascii="MS Mincho" w:eastAsia="MS Mincho" w:hAnsi="MS Mincho" w:cs="MS Mincho"/>
          <w:color w:val="595959" w:themeColor="text1" w:themeTint="A6"/>
          <w:sz w:val="22"/>
          <w:szCs w:val="22"/>
        </w:rPr>
        <w:t> </w:t>
      </w:r>
    </w:p>
    <w:p w14:paraId="568C0218" w14:textId="36077C77" w:rsidR="00B32B56" w:rsidRDefault="004F2EA4" w:rsidP="000D0960">
      <w:pPr>
        <w:widowControl w:val="0"/>
        <w:autoSpaceDE w:val="0"/>
        <w:autoSpaceDN w:val="0"/>
        <w:adjustRightInd w:val="0"/>
        <w:spacing w:after="220"/>
        <w:rPr>
          <w:rFonts w:ascii="Avenir Next" w:hAnsi="Avenir Next" w:cs="Times"/>
          <w:color w:val="595959" w:themeColor="text1" w:themeTint="A6"/>
          <w:sz w:val="22"/>
          <w:szCs w:val="22"/>
        </w:rPr>
      </w:pPr>
      <w:r w:rsidRPr="008812F1">
        <w:rPr>
          <w:rFonts w:ascii="Avenir Next" w:hAnsi="Avenir Next" w:cs="Times"/>
          <w:color w:val="595959" w:themeColor="text1" w:themeTint="A6"/>
          <w:sz w:val="22"/>
          <w:szCs w:val="22"/>
        </w:rPr>
        <w:t xml:space="preserve">Church of England Parish: </w:t>
      </w:r>
      <w:r w:rsidRPr="008812F1">
        <w:rPr>
          <w:rFonts w:ascii="Avenir Next" w:hAnsi="Avenir Next" w:cs="Times New Roman"/>
          <w:color w:val="595959" w:themeColor="text1" w:themeTint="A6"/>
          <w:sz w:val="22"/>
          <w:szCs w:val="22"/>
        </w:rPr>
        <w:t>Tollard Royal St Peter ad Vincula</w:t>
      </w:r>
      <w:r w:rsidR="007338D7">
        <w:rPr>
          <w:rFonts w:ascii="Avenir Next" w:hAnsi="Avenir Next" w:cs="Times New Roman"/>
          <w:color w:val="595959" w:themeColor="text1" w:themeTint="A6"/>
          <w:sz w:val="22"/>
          <w:szCs w:val="22"/>
        </w:rPr>
        <w:t>,</w:t>
      </w:r>
      <w:r w:rsidRPr="008812F1">
        <w:rPr>
          <w:rFonts w:ascii="Avenir Next" w:hAnsi="Avenir Next" w:cs="Times New Roman"/>
          <w:color w:val="595959" w:themeColor="text1" w:themeTint="A6"/>
          <w:sz w:val="22"/>
          <w:szCs w:val="22"/>
        </w:rPr>
        <w:t xml:space="preserve"> </w:t>
      </w:r>
      <w:r w:rsidRPr="008812F1">
        <w:rPr>
          <w:rFonts w:ascii="Avenir Next" w:hAnsi="Avenir Next" w:cs="Times"/>
          <w:color w:val="595959" w:themeColor="text1" w:themeTint="A6"/>
          <w:sz w:val="22"/>
          <w:szCs w:val="22"/>
        </w:rPr>
        <w:t xml:space="preserve">Church of England </w:t>
      </w:r>
    </w:p>
    <w:p w14:paraId="5AC8BFB1" w14:textId="543945A8" w:rsidR="004F2EA4" w:rsidRDefault="004F2EA4" w:rsidP="000D0960">
      <w:pPr>
        <w:widowControl w:val="0"/>
        <w:autoSpaceDE w:val="0"/>
        <w:autoSpaceDN w:val="0"/>
        <w:adjustRightInd w:val="0"/>
        <w:spacing w:after="220"/>
        <w:rPr>
          <w:rFonts w:ascii="Avenir Next" w:hAnsi="Avenir Next" w:cs="Times New Roman"/>
          <w:color w:val="595959" w:themeColor="text1" w:themeTint="A6"/>
          <w:sz w:val="22"/>
          <w:szCs w:val="22"/>
        </w:rPr>
      </w:pPr>
      <w:r w:rsidRPr="008812F1">
        <w:rPr>
          <w:rFonts w:ascii="Avenir Next" w:hAnsi="Avenir Next" w:cs="Times"/>
          <w:color w:val="595959" w:themeColor="text1" w:themeTint="A6"/>
          <w:sz w:val="22"/>
          <w:szCs w:val="22"/>
        </w:rPr>
        <w:t xml:space="preserve">Diocese: </w:t>
      </w:r>
      <w:r w:rsidRPr="008812F1">
        <w:rPr>
          <w:rFonts w:ascii="Avenir Next" w:hAnsi="Avenir Next" w:cs="Times New Roman"/>
          <w:color w:val="595959" w:themeColor="text1" w:themeTint="A6"/>
          <w:sz w:val="22"/>
          <w:szCs w:val="22"/>
        </w:rPr>
        <w:t xml:space="preserve">Salisbury </w:t>
      </w:r>
    </w:p>
    <w:p w14:paraId="67C0897A" w14:textId="29D482E5" w:rsidR="008261CD" w:rsidRDefault="008261CD" w:rsidP="000D0960">
      <w:pPr>
        <w:widowControl w:val="0"/>
        <w:autoSpaceDE w:val="0"/>
        <w:autoSpaceDN w:val="0"/>
        <w:adjustRightInd w:val="0"/>
        <w:spacing w:after="220"/>
        <w:rPr>
          <w:rFonts w:ascii="Avenir Next" w:hAnsi="Avenir Next" w:cs="Times New Roman"/>
          <w:color w:val="595959" w:themeColor="text1" w:themeTint="A6"/>
          <w:sz w:val="22"/>
          <w:szCs w:val="22"/>
        </w:rPr>
      </w:pPr>
      <w:r>
        <w:rPr>
          <w:rFonts w:ascii="Avenir Next" w:hAnsi="Avenir Next" w:cs="Times New Roman"/>
          <w:color w:val="595959" w:themeColor="text1" w:themeTint="A6"/>
          <w:sz w:val="22"/>
          <w:szCs w:val="22"/>
        </w:rPr>
        <w:t>Deanery: Milton and Blandford</w:t>
      </w:r>
    </w:p>
    <w:p w14:paraId="43A6FE0C" w14:textId="77777777" w:rsidR="00E63B5E" w:rsidRPr="008812F1" w:rsidRDefault="00E63B5E" w:rsidP="00371FFB">
      <w:pPr>
        <w:pStyle w:val="Heading2"/>
      </w:pPr>
      <w:bookmarkStart w:id="3" w:name="_Toc101799891"/>
      <w:r w:rsidRPr="008812F1">
        <w:t>Aims and purpose</w:t>
      </w:r>
      <w:bookmarkEnd w:id="3"/>
    </w:p>
    <w:p w14:paraId="04F63A7B" w14:textId="0A9268F1" w:rsidR="00E63B5E" w:rsidRPr="008812F1" w:rsidRDefault="00E63B5E">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St Peter ad Vincula P</w:t>
      </w:r>
      <w:r w:rsidR="006C13B4" w:rsidRPr="008812F1">
        <w:rPr>
          <w:rFonts w:ascii="Avenir Next" w:hAnsi="Avenir Next"/>
          <w:color w:val="595959" w:themeColor="text1" w:themeTint="A6"/>
          <w:sz w:val="22"/>
          <w:szCs w:val="22"/>
        </w:rPr>
        <w:t xml:space="preserve">arochial Church </w:t>
      </w:r>
      <w:r w:rsidRPr="008812F1">
        <w:rPr>
          <w:rFonts w:ascii="Avenir Next" w:hAnsi="Avenir Next"/>
          <w:color w:val="595959" w:themeColor="text1" w:themeTint="A6"/>
          <w:sz w:val="22"/>
          <w:szCs w:val="22"/>
        </w:rPr>
        <w:t>C</w:t>
      </w:r>
      <w:r w:rsidR="006C13B4" w:rsidRPr="008812F1">
        <w:rPr>
          <w:rFonts w:ascii="Avenir Next" w:hAnsi="Avenir Next"/>
          <w:color w:val="595959" w:themeColor="text1" w:themeTint="A6"/>
          <w:sz w:val="22"/>
          <w:szCs w:val="22"/>
        </w:rPr>
        <w:t>ouncil (PCC)</w:t>
      </w:r>
      <w:r w:rsidRPr="008812F1">
        <w:rPr>
          <w:rFonts w:ascii="Avenir Next" w:hAnsi="Avenir Next"/>
          <w:color w:val="595959" w:themeColor="text1" w:themeTint="A6"/>
          <w:sz w:val="22"/>
          <w:szCs w:val="22"/>
        </w:rPr>
        <w:t xml:space="preserve"> is responsible for the maintenance of the church in Tollard Royal, for the good governance</w:t>
      </w:r>
      <w:r w:rsidR="0006765B" w:rsidRPr="008812F1">
        <w:rPr>
          <w:rFonts w:ascii="Avenir Next" w:hAnsi="Avenir Next"/>
          <w:color w:val="595959" w:themeColor="text1" w:themeTint="A6"/>
          <w:sz w:val="22"/>
          <w:szCs w:val="22"/>
        </w:rPr>
        <w:t xml:space="preserve"> of the finances and for organis</w:t>
      </w:r>
      <w:r w:rsidRPr="008812F1">
        <w:rPr>
          <w:rFonts w:ascii="Avenir Next" w:hAnsi="Avenir Next"/>
          <w:color w:val="595959" w:themeColor="text1" w:themeTint="A6"/>
          <w:sz w:val="22"/>
          <w:szCs w:val="22"/>
        </w:rPr>
        <w:t xml:space="preserve">ing the worship for the parish. </w:t>
      </w:r>
      <w:r w:rsidR="007338D7">
        <w:rPr>
          <w:rFonts w:ascii="Avenir Next" w:hAnsi="Avenir Next"/>
          <w:color w:val="595959" w:themeColor="text1" w:themeTint="A6"/>
          <w:sz w:val="22"/>
          <w:szCs w:val="22"/>
        </w:rPr>
        <w:t>We are currently in an interregnum but as a</w:t>
      </w:r>
      <w:r w:rsidRPr="008812F1">
        <w:rPr>
          <w:rFonts w:ascii="Avenir Next" w:hAnsi="Avenir Next"/>
          <w:color w:val="595959" w:themeColor="text1" w:themeTint="A6"/>
          <w:sz w:val="22"/>
          <w:szCs w:val="22"/>
        </w:rPr>
        <w:t xml:space="preserve"> PCC </w:t>
      </w:r>
      <w:r w:rsidR="007338D7">
        <w:rPr>
          <w:rFonts w:ascii="Avenir Next" w:hAnsi="Avenir Next"/>
          <w:color w:val="595959" w:themeColor="text1" w:themeTint="A6"/>
          <w:sz w:val="22"/>
          <w:szCs w:val="22"/>
        </w:rPr>
        <w:t>we continue to support the Benefice and Deanery in their aim</w:t>
      </w:r>
      <w:r w:rsidRPr="008812F1">
        <w:rPr>
          <w:rFonts w:ascii="Avenir Next" w:hAnsi="Avenir Next"/>
          <w:color w:val="595959" w:themeColor="text1" w:themeTint="A6"/>
          <w:sz w:val="22"/>
          <w:szCs w:val="22"/>
        </w:rPr>
        <w:t xml:space="preserve"> to provide pastoral care.</w:t>
      </w:r>
      <w:r w:rsidR="00B161C5" w:rsidRPr="008812F1">
        <w:rPr>
          <w:rFonts w:ascii="Avenir Next" w:hAnsi="Avenir Next"/>
          <w:color w:val="595959" w:themeColor="text1" w:themeTint="A6"/>
          <w:sz w:val="22"/>
          <w:szCs w:val="22"/>
        </w:rPr>
        <w:t xml:space="preserve"> Our primary purpose is to provid</w:t>
      </w:r>
      <w:r w:rsidR="00962B65" w:rsidRPr="008812F1">
        <w:rPr>
          <w:rFonts w:ascii="Avenir Next" w:hAnsi="Avenir Next"/>
          <w:color w:val="595959" w:themeColor="text1" w:themeTint="A6"/>
          <w:sz w:val="22"/>
          <w:szCs w:val="22"/>
        </w:rPr>
        <w:t xml:space="preserve">e worship and pastoral care </w:t>
      </w:r>
      <w:r w:rsidR="000B7645">
        <w:rPr>
          <w:rFonts w:ascii="Avenir Next" w:hAnsi="Avenir Next"/>
          <w:color w:val="595959" w:themeColor="text1" w:themeTint="A6"/>
          <w:sz w:val="22"/>
          <w:szCs w:val="22"/>
        </w:rPr>
        <w:t xml:space="preserve">for </w:t>
      </w:r>
      <w:r w:rsidR="00962B65" w:rsidRPr="008812F1">
        <w:rPr>
          <w:rFonts w:ascii="Avenir Next" w:hAnsi="Avenir Next"/>
          <w:color w:val="595959" w:themeColor="text1" w:themeTint="A6"/>
          <w:sz w:val="22"/>
          <w:szCs w:val="22"/>
        </w:rPr>
        <w:t xml:space="preserve">members of the public. We also ensure that we can provide services for marriages, </w:t>
      </w:r>
      <w:proofErr w:type="gramStart"/>
      <w:r w:rsidR="00962B65" w:rsidRPr="008812F1">
        <w:rPr>
          <w:rFonts w:ascii="Avenir Next" w:hAnsi="Avenir Next"/>
          <w:color w:val="595959" w:themeColor="text1" w:themeTint="A6"/>
          <w:sz w:val="22"/>
          <w:szCs w:val="22"/>
        </w:rPr>
        <w:t>baptisms</w:t>
      </w:r>
      <w:proofErr w:type="gramEnd"/>
      <w:r w:rsidR="00962B65" w:rsidRPr="008812F1">
        <w:rPr>
          <w:rFonts w:ascii="Avenir Next" w:hAnsi="Avenir Next"/>
          <w:color w:val="595959" w:themeColor="text1" w:themeTint="A6"/>
          <w:sz w:val="22"/>
          <w:szCs w:val="22"/>
        </w:rPr>
        <w:t xml:space="preserve"> and funerals</w:t>
      </w:r>
      <w:r w:rsidR="007338D7">
        <w:rPr>
          <w:rFonts w:ascii="Avenir Next" w:hAnsi="Avenir Next"/>
          <w:color w:val="595959" w:themeColor="text1" w:themeTint="A6"/>
          <w:sz w:val="22"/>
          <w:szCs w:val="22"/>
        </w:rPr>
        <w:t xml:space="preserve">.  </w:t>
      </w:r>
      <w:r w:rsidR="00962B65" w:rsidRPr="008812F1">
        <w:rPr>
          <w:rFonts w:ascii="Avenir Next" w:hAnsi="Avenir Next"/>
          <w:color w:val="595959" w:themeColor="text1" w:themeTint="A6"/>
          <w:sz w:val="22"/>
          <w:szCs w:val="22"/>
        </w:rPr>
        <w:t xml:space="preserve">The church itself is of historical importance and as such we </w:t>
      </w:r>
      <w:r w:rsidR="00DB3477">
        <w:rPr>
          <w:rFonts w:ascii="Avenir Next" w:hAnsi="Avenir Next"/>
          <w:color w:val="595959" w:themeColor="text1" w:themeTint="A6"/>
          <w:sz w:val="22"/>
          <w:szCs w:val="22"/>
        </w:rPr>
        <w:t xml:space="preserve">usually </w:t>
      </w:r>
      <w:r w:rsidR="005617B2">
        <w:rPr>
          <w:rFonts w:ascii="Avenir Next" w:hAnsi="Avenir Next"/>
          <w:color w:val="595959" w:themeColor="text1" w:themeTint="A6"/>
          <w:sz w:val="22"/>
          <w:szCs w:val="22"/>
        </w:rPr>
        <w:t>keep the church open every day for both parishioners and visitors</w:t>
      </w:r>
      <w:r w:rsidR="000B7645">
        <w:rPr>
          <w:rFonts w:ascii="Avenir Next" w:hAnsi="Avenir Next"/>
          <w:color w:val="595959" w:themeColor="text1" w:themeTint="A6"/>
          <w:sz w:val="22"/>
          <w:szCs w:val="22"/>
        </w:rPr>
        <w:t>.</w:t>
      </w:r>
      <w:r w:rsidR="00DB3477">
        <w:rPr>
          <w:rFonts w:ascii="Avenir Next" w:hAnsi="Avenir Next"/>
          <w:color w:val="595959" w:themeColor="text1" w:themeTint="A6"/>
          <w:sz w:val="22"/>
          <w:szCs w:val="22"/>
        </w:rPr>
        <w:t xml:space="preserve">  </w:t>
      </w:r>
      <w:r w:rsidR="00DB3477" w:rsidRPr="00343386">
        <w:rPr>
          <w:rFonts w:ascii="Avenir Next" w:hAnsi="Avenir Next"/>
          <w:color w:val="595959" w:themeColor="text1" w:themeTint="A6"/>
          <w:sz w:val="22"/>
          <w:szCs w:val="22"/>
        </w:rPr>
        <w:t>During lockdown periods, we have sometimes limited church open</w:t>
      </w:r>
      <w:r w:rsidR="00343386" w:rsidRPr="00343386">
        <w:rPr>
          <w:rFonts w:ascii="Avenir Next" w:hAnsi="Avenir Next"/>
          <w:color w:val="595959" w:themeColor="text1" w:themeTint="A6"/>
          <w:sz w:val="22"/>
          <w:szCs w:val="22"/>
        </w:rPr>
        <w:t>ing</w:t>
      </w:r>
      <w:r w:rsidR="00DB3477" w:rsidRPr="00343386">
        <w:rPr>
          <w:rFonts w:ascii="Avenir Next" w:hAnsi="Avenir Next"/>
          <w:color w:val="595959" w:themeColor="text1" w:themeTint="A6"/>
          <w:sz w:val="22"/>
          <w:szCs w:val="22"/>
        </w:rPr>
        <w:t xml:space="preserve"> </w:t>
      </w:r>
      <w:r w:rsidR="00343386" w:rsidRPr="00343386">
        <w:rPr>
          <w:rFonts w:ascii="Avenir Next" w:hAnsi="Avenir Next"/>
          <w:color w:val="595959" w:themeColor="text1" w:themeTint="A6"/>
          <w:sz w:val="22"/>
          <w:szCs w:val="22"/>
        </w:rPr>
        <w:t>to</w:t>
      </w:r>
      <w:r w:rsidR="00DB3477" w:rsidRPr="00343386">
        <w:rPr>
          <w:rFonts w:ascii="Avenir Next" w:hAnsi="Avenir Next"/>
          <w:color w:val="595959" w:themeColor="text1" w:themeTint="A6"/>
          <w:sz w:val="22"/>
          <w:szCs w:val="22"/>
        </w:rPr>
        <w:t xml:space="preserve"> weekends or Sundays only</w:t>
      </w:r>
      <w:r w:rsidR="008B5938" w:rsidRPr="00343386">
        <w:rPr>
          <w:rFonts w:ascii="Avenir Next" w:hAnsi="Avenir Next"/>
          <w:color w:val="595959" w:themeColor="text1" w:themeTint="A6"/>
          <w:sz w:val="22"/>
          <w:szCs w:val="22"/>
        </w:rPr>
        <w:t>,</w:t>
      </w:r>
      <w:r w:rsidR="00DB3477" w:rsidRPr="00343386">
        <w:rPr>
          <w:rFonts w:ascii="Avenir Next" w:hAnsi="Avenir Next"/>
          <w:color w:val="595959" w:themeColor="text1" w:themeTint="A6"/>
          <w:sz w:val="22"/>
          <w:szCs w:val="22"/>
        </w:rPr>
        <w:t xml:space="preserve"> particularly during winter months when visitors are limited.</w:t>
      </w:r>
    </w:p>
    <w:p w14:paraId="6080A5A6" w14:textId="77777777" w:rsidR="00E63B5E" w:rsidRPr="008812F1" w:rsidRDefault="00E63B5E" w:rsidP="00371FFB">
      <w:pPr>
        <w:pStyle w:val="Heading2"/>
      </w:pPr>
      <w:bookmarkStart w:id="4" w:name="_Toc101799892"/>
      <w:r w:rsidRPr="008812F1">
        <w:t>Objective and Activities</w:t>
      </w:r>
      <w:bookmarkEnd w:id="4"/>
    </w:p>
    <w:p w14:paraId="2346EC58" w14:textId="53513DD9" w:rsidR="00371FFB" w:rsidRDefault="00E63B5E" w:rsidP="00DB77F6">
      <w:r w:rsidRPr="008812F1">
        <w:rPr>
          <w:rFonts w:ascii="Avenir Next" w:hAnsi="Avenir Next"/>
          <w:color w:val="595959" w:themeColor="text1" w:themeTint="A6"/>
          <w:sz w:val="22"/>
          <w:szCs w:val="22"/>
        </w:rPr>
        <w:t xml:space="preserve">The PCC is committed to enabling people to attend worship at our church and to feel part of our parish community.  Our services and worship focus on prayer, scriptures, music, </w:t>
      </w:r>
      <w:proofErr w:type="gramStart"/>
      <w:r w:rsidRPr="008812F1">
        <w:rPr>
          <w:rFonts w:ascii="Avenir Next" w:hAnsi="Avenir Next"/>
          <w:color w:val="595959" w:themeColor="text1" w:themeTint="A6"/>
          <w:sz w:val="22"/>
          <w:szCs w:val="22"/>
        </w:rPr>
        <w:t>sacrament</w:t>
      </w:r>
      <w:proofErr w:type="gramEnd"/>
      <w:r w:rsidRPr="008812F1">
        <w:rPr>
          <w:rFonts w:ascii="Avenir Next" w:hAnsi="Avenir Next"/>
          <w:color w:val="595959" w:themeColor="text1" w:themeTint="A6"/>
          <w:sz w:val="22"/>
          <w:szCs w:val="22"/>
        </w:rPr>
        <w:t xml:space="preserve"> and a sense of community in a small rural parish.</w:t>
      </w:r>
      <w:r w:rsidR="00962B65" w:rsidRPr="008812F1">
        <w:rPr>
          <w:rFonts w:ascii="Avenir Next" w:hAnsi="Avenir Next"/>
          <w:color w:val="595959" w:themeColor="text1" w:themeTint="A6"/>
          <w:sz w:val="22"/>
          <w:szCs w:val="22"/>
        </w:rPr>
        <w:t xml:space="preserve"> </w:t>
      </w:r>
    </w:p>
    <w:p w14:paraId="66A057FF" w14:textId="77777777" w:rsidR="00962B65" w:rsidRPr="008812F1" w:rsidRDefault="00962B65" w:rsidP="00371FFB">
      <w:pPr>
        <w:pStyle w:val="Heading2"/>
      </w:pPr>
      <w:bookmarkStart w:id="5" w:name="_Toc101799893"/>
      <w:r w:rsidRPr="008812F1">
        <w:t>Volunteers</w:t>
      </w:r>
      <w:bookmarkEnd w:id="5"/>
    </w:p>
    <w:p w14:paraId="703C2132" w14:textId="59226A44" w:rsidR="00962B65" w:rsidRPr="008812F1" w:rsidRDefault="00962B65" w:rsidP="00962B65">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The PCC would like to thank all the volu</w:t>
      </w:r>
      <w:r w:rsidR="00DE09CC">
        <w:rPr>
          <w:rFonts w:ascii="Avenir Next" w:hAnsi="Avenir Next"/>
          <w:color w:val="595959" w:themeColor="text1" w:themeTint="A6"/>
          <w:sz w:val="22"/>
          <w:szCs w:val="22"/>
        </w:rPr>
        <w:t>nteers</w:t>
      </w:r>
      <w:r w:rsidR="00C42EAC">
        <w:rPr>
          <w:rFonts w:ascii="Avenir Next" w:hAnsi="Avenir Next"/>
          <w:color w:val="595959" w:themeColor="text1" w:themeTint="A6"/>
          <w:sz w:val="22"/>
          <w:szCs w:val="22"/>
        </w:rPr>
        <w:t>,</w:t>
      </w:r>
      <w:r w:rsidR="00DE09CC">
        <w:rPr>
          <w:rFonts w:ascii="Avenir Next" w:hAnsi="Avenir Next"/>
          <w:color w:val="595959" w:themeColor="text1" w:themeTint="A6"/>
          <w:sz w:val="22"/>
          <w:szCs w:val="22"/>
        </w:rPr>
        <w:t xml:space="preserve"> Mrs</w:t>
      </w:r>
      <w:r w:rsidRPr="008812F1">
        <w:rPr>
          <w:rFonts w:ascii="Avenir Next" w:hAnsi="Avenir Next"/>
          <w:color w:val="595959" w:themeColor="text1" w:themeTint="A6"/>
          <w:sz w:val="22"/>
          <w:szCs w:val="22"/>
        </w:rPr>
        <w:t xml:space="preserve"> Jackie Carlyle-Clarke </w:t>
      </w:r>
      <w:r w:rsidR="00C42EAC">
        <w:rPr>
          <w:rFonts w:ascii="Avenir Next" w:hAnsi="Avenir Next"/>
          <w:color w:val="595959" w:themeColor="text1" w:themeTint="A6"/>
          <w:sz w:val="22"/>
          <w:szCs w:val="22"/>
        </w:rPr>
        <w:t>(Church Warden and Co-Treasurer)</w:t>
      </w:r>
      <w:r w:rsidR="00DE09CC">
        <w:rPr>
          <w:rFonts w:ascii="Avenir Next" w:hAnsi="Avenir Next"/>
          <w:color w:val="595959" w:themeColor="text1" w:themeTint="A6"/>
          <w:sz w:val="22"/>
          <w:szCs w:val="22"/>
        </w:rPr>
        <w:t>, Mr</w:t>
      </w:r>
      <w:r w:rsidRPr="008812F1">
        <w:rPr>
          <w:rFonts w:ascii="Avenir Next" w:hAnsi="Avenir Next"/>
          <w:color w:val="595959" w:themeColor="text1" w:themeTint="A6"/>
          <w:sz w:val="22"/>
          <w:szCs w:val="22"/>
        </w:rPr>
        <w:t xml:space="preserve"> Rich</w:t>
      </w:r>
      <w:r w:rsidR="00CB1F59">
        <w:rPr>
          <w:rFonts w:ascii="Avenir Next" w:hAnsi="Avenir Next"/>
          <w:color w:val="595959" w:themeColor="text1" w:themeTint="A6"/>
          <w:sz w:val="22"/>
          <w:szCs w:val="22"/>
        </w:rPr>
        <w:t xml:space="preserve">ard Shirley </w:t>
      </w:r>
      <w:r w:rsidR="00C42EAC">
        <w:rPr>
          <w:rFonts w:ascii="Avenir Next" w:hAnsi="Avenir Next"/>
          <w:color w:val="595959" w:themeColor="text1" w:themeTint="A6"/>
          <w:sz w:val="22"/>
          <w:szCs w:val="22"/>
        </w:rPr>
        <w:t xml:space="preserve">(Co-Treasurer) </w:t>
      </w:r>
      <w:r w:rsidR="00CB1F59">
        <w:rPr>
          <w:rFonts w:ascii="Avenir Next" w:hAnsi="Avenir Next"/>
          <w:color w:val="595959" w:themeColor="text1" w:themeTint="A6"/>
          <w:sz w:val="22"/>
          <w:szCs w:val="22"/>
        </w:rPr>
        <w:t>and Trustee</w:t>
      </w:r>
      <w:r w:rsidR="00DB3477">
        <w:rPr>
          <w:rFonts w:ascii="Avenir Next" w:hAnsi="Avenir Next"/>
          <w:color w:val="595959" w:themeColor="text1" w:themeTint="A6"/>
          <w:sz w:val="22"/>
          <w:szCs w:val="22"/>
        </w:rPr>
        <w:t>s</w:t>
      </w:r>
      <w:r w:rsidR="00CB1F59">
        <w:rPr>
          <w:rFonts w:ascii="Avenir Next" w:hAnsi="Avenir Next"/>
          <w:color w:val="595959" w:themeColor="text1" w:themeTint="A6"/>
          <w:sz w:val="22"/>
          <w:szCs w:val="22"/>
        </w:rPr>
        <w:t xml:space="preserve"> Mrs Bonny Shirley</w:t>
      </w:r>
      <w:r w:rsidR="00DB3477">
        <w:rPr>
          <w:rFonts w:ascii="Avenir Next" w:hAnsi="Avenir Next"/>
          <w:color w:val="595959" w:themeColor="text1" w:themeTint="A6"/>
          <w:sz w:val="22"/>
          <w:szCs w:val="22"/>
        </w:rPr>
        <w:t xml:space="preserve"> and Mrs Ale</w:t>
      </w:r>
      <w:r w:rsidR="00341293">
        <w:rPr>
          <w:rFonts w:ascii="Avenir Next" w:hAnsi="Avenir Next"/>
          <w:color w:val="595959" w:themeColor="text1" w:themeTint="A6"/>
          <w:sz w:val="22"/>
          <w:szCs w:val="22"/>
        </w:rPr>
        <w:t>x</w:t>
      </w:r>
      <w:r w:rsidR="00DB3477">
        <w:rPr>
          <w:rFonts w:ascii="Avenir Next" w:hAnsi="Avenir Next"/>
          <w:color w:val="595959" w:themeColor="text1" w:themeTint="A6"/>
          <w:sz w:val="22"/>
          <w:szCs w:val="22"/>
        </w:rPr>
        <w:t xml:space="preserve"> Thomas</w:t>
      </w:r>
      <w:r w:rsidRPr="008812F1">
        <w:rPr>
          <w:rFonts w:ascii="Avenir Next" w:hAnsi="Avenir Next"/>
          <w:color w:val="595959" w:themeColor="text1" w:themeTint="A6"/>
          <w:sz w:val="22"/>
          <w:szCs w:val="22"/>
        </w:rPr>
        <w:t xml:space="preserve">. </w:t>
      </w:r>
    </w:p>
    <w:p w14:paraId="4DD25D8B" w14:textId="77777777" w:rsidR="00962B65" w:rsidRPr="008812F1" w:rsidRDefault="00962B65" w:rsidP="00962B65">
      <w:pPr>
        <w:rPr>
          <w:rFonts w:ascii="Avenir Next" w:hAnsi="Avenir Next"/>
          <w:b/>
          <w:color w:val="595959" w:themeColor="text1" w:themeTint="A6"/>
          <w:sz w:val="22"/>
          <w:szCs w:val="22"/>
        </w:rPr>
      </w:pPr>
    </w:p>
    <w:p w14:paraId="1A5B8A5F" w14:textId="3EA7B45D" w:rsidR="00962B65" w:rsidRDefault="00962B65" w:rsidP="00962B65">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lastRenderedPageBreak/>
        <w:t>The church has a vibrant community of volunteers who organise the fl</w:t>
      </w:r>
      <w:r w:rsidR="008261CD">
        <w:rPr>
          <w:rFonts w:ascii="Avenir Next" w:hAnsi="Avenir Next"/>
          <w:color w:val="595959" w:themeColor="text1" w:themeTint="A6"/>
          <w:sz w:val="22"/>
          <w:szCs w:val="22"/>
        </w:rPr>
        <w:t xml:space="preserve">oral displays and cleaning, </w:t>
      </w:r>
      <w:r w:rsidR="00DE09CC">
        <w:rPr>
          <w:rFonts w:ascii="Avenir Next" w:hAnsi="Avenir Next"/>
          <w:color w:val="595959" w:themeColor="text1" w:themeTint="A6"/>
          <w:sz w:val="22"/>
          <w:szCs w:val="22"/>
        </w:rPr>
        <w:t>headed up by Mrs</w:t>
      </w:r>
      <w:r w:rsidRPr="008812F1">
        <w:rPr>
          <w:rFonts w:ascii="Avenir Next" w:hAnsi="Avenir Next"/>
          <w:color w:val="595959" w:themeColor="text1" w:themeTint="A6"/>
          <w:sz w:val="22"/>
          <w:szCs w:val="22"/>
        </w:rPr>
        <w:t xml:space="preserve"> Bonny Shirley. </w:t>
      </w:r>
      <w:r w:rsidR="00DB3477">
        <w:rPr>
          <w:rFonts w:ascii="Avenir Next" w:hAnsi="Avenir Next"/>
          <w:color w:val="595959" w:themeColor="text1" w:themeTint="A6"/>
          <w:sz w:val="22"/>
          <w:szCs w:val="22"/>
        </w:rPr>
        <w:t>Despite services being cancelled for most of 202</w:t>
      </w:r>
      <w:r w:rsidR="008B5938">
        <w:rPr>
          <w:rFonts w:ascii="Avenir Next" w:hAnsi="Avenir Next"/>
          <w:color w:val="595959" w:themeColor="text1" w:themeTint="A6"/>
          <w:sz w:val="22"/>
          <w:szCs w:val="22"/>
        </w:rPr>
        <w:t>1</w:t>
      </w:r>
      <w:r w:rsidR="00DB3477">
        <w:rPr>
          <w:rFonts w:ascii="Avenir Next" w:hAnsi="Avenir Next"/>
          <w:color w:val="595959" w:themeColor="text1" w:themeTint="A6"/>
          <w:sz w:val="22"/>
          <w:szCs w:val="22"/>
        </w:rPr>
        <w:t xml:space="preserve">, especially during lockdown periods, the church was open for services at Harvest and over the Christmas period.  The flower arranging team ensured that our church was decorated with wonderful floral displays to its usual high standards. </w:t>
      </w:r>
      <w:r w:rsidRPr="008812F1">
        <w:rPr>
          <w:rFonts w:ascii="Avenir Next" w:hAnsi="Avenir Next"/>
          <w:color w:val="595959" w:themeColor="text1" w:themeTint="A6"/>
          <w:sz w:val="22"/>
          <w:szCs w:val="22"/>
        </w:rPr>
        <w:t xml:space="preserve">The church is very grateful </w:t>
      </w:r>
      <w:r w:rsidR="000D0960">
        <w:rPr>
          <w:rFonts w:ascii="Avenir Next" w:hAnsi="Avenir Next"/>
          <w:color w:val="595959" w:themeColor="text1" w:themeTint="A6"/>
          <w:sz w:val="22"/>
          <w:szCs w:val="22"/>
        </w:rPr>
        <w:t>to all</w:t>
      </w:r>
      <w:r w:rsidRPr="008812F1">
        <w:rPr>
          <w:rFonts w:ascii="Avenir Next" w:hAnsi="Avenir Next"/>
          <w:color w:val="595959" w:themeColor="text1" w:themeTint="A6"/>
          <w:sz w:val="22"/>
          <w:szCs w:val="22"/>
        </w:rPr>
        <w:t xml:space="preserve"> the team. It has been noted that when there are floral displays in church</w:t>
      </w:r>
      <w:r w:rsidR="00341293">
        <w:rPr>
          <w:rFonts w:ascii="Avenir Next" w:hAnsi="Avenir Next"/>
          <w:color w:val="595959" w:themeColor="text1" w:themeTint="A6"/>
          <w:sz w:val="22"/>
          <w:szCs w:val="22"/>
        </w:rPr>
        <w:t>,</w:t>
      </w:r>
      <w:r w:rsidRPr="008812F1">
        <w:rPr>
          <w:rFonts w:ascii="Avenir Next" w:hAnsi="Avenir Next"/>
          <w:color w:val="595959" w:themeColor="text1" w:themeTint="A6"/>
          <w:sz w:val="22"/>
          <w:szCs w:val="22"/>
        </w:rPr>
        <w:t xml:space="preserve"> this raises </w:t>
      </w:r>
      <w:r w:rsidR="000B7645">
        <w:rPr>
          <w:rFonts w:ascii="Avenir Next" w:hAnsi="Avenir Next"/>
          <w:color w:val="595959" w:themeColor="text1" w:themeTint="A6"/>
          <w:sz w:val="22"/>
          <w:szCs w:val="22"/>
        </w:rPr>
        <w:t xml:space="preserve">the </w:t>
      </w:r>
      <w:r w:rsidRPr="008812F1">
        <w:rPr>
          <w:rFonts w:ascii="Avenir Next" w:hAnsi="Avenir Next"/>
          <w:color w:val="595959" w:themeColor="text1" w:themeTint="A6"/>
          <w:sz w:val="22"/>
          <w:szCs w:val="22"/>
        </w:rPr>
        <w:t xml:space="preserve">income donated in the church wall box. </w:t>
      </w:r>
      <w:r w:rsidR="001570AA">
        <w:rPr>
          <w:rFonts w:ascii="Avenir Next" w:hAnsi="Avenir Next"/>
          <w:color w:val="595959" w:themeColor="text1" w:themeTint="A6"/>
          <w:sz w:val="22"/>
          <w:szCs w:val="22"/>
        </w:rPr>
        <w:t>In particular</w:t>
      </w:r>
      <w:r w:rsidR="00B91B54">
        <w:rPr>
          <w:rFonts w:ascii="Avenir Next" w:hAnsi="Avenir Next"/>
          <w:color w:val="595959" w:themeColor="text1" w:themeTint="A6"/>
          <w:sz w:val="22"/>
          <w:szCs w:val="22"/>
        </w:rPr>
        <w:t>,</w:t>
      </w:r>
      <w:r w:rsidR="001570AA">
        <w:rPr>
          <w:rFonts w:ascii="Avenir Next" w:hAnsi="Avenir Next"/>
          <w:color w:val="595959" w:themeColor="text1" w:themeTint="A6"/>
          <w:sz w:val="22"/>
          <w:szCs w:val="22"/>
        </w:rPr>
        <w:t xml:space="preserve"> the festival celebrations significantly increased revenue from service collections</w:t>
      </w:r>
      <w:r w:rsidR="00B85742">
        <w:rPr>
          <w:rFonts w:ascii="Avenir Next" w:hAnsi="Avenir Next"/>
          <w:color w:val="595959" w:themeColor="text1" w:themeTint="A6"/>
          <w:sz w:val="22"/>
          <w:szCs w:val="22"/>
        </w:rPr>
        <w:t xml:space="preserve"> particularly over the Harvest Festival</w:t>
      </w:r>
      <w:r w:rsidR="001570AA">
        <w:rPr>
          <w:rFonts w:ascii="Avenir Next" w:hAnsi="Avenir Next"/>
          <w:color w:val="595959" w:themeColor="text1" w:themeTint="A6"/>
          <w:sz w:val="22"/>
          <w:szCs w:val="22"/>
        </w:rPr>
        <w:t>.</w:t>
      </w:r>
    </w:p>
    <w:p w14:paraId="543A516B" w14:textId="77777777" w:rsidR="00832448" w:rsidRDefault="00832448" w:rsidP="00962B65">
      <w:pPr>
        <w:rPr>
          <w:rFonts w:ascii="Avenir Next" w:hAnsi="Avenir Next"/>
          <w:color w:val="595959" w:themeColor="text1" w:themeTint="A6"/>
          <w:sz w:val="22"/>
          <w:szCs w:val="22"/>
        </w:rPr>
      </w:pPr>
    </w:p>
    <w:p w14:paraId="5C5253D4" w14:textId="216E968C" w:rsidR="00832448" w:rsidRPr="008812F1" w:rsidRDefault="00832448" w:rsidP="00962B65">
      <w:pPr>
        <w:rPr>
          <w:rFonts w:ascii="Avenir Next" w:hAnsi="Avenir Next"/>
          <w:color w:val="595959" w:themeColor="text1" w:themeTint="A6"/>
          <w:sz w:val="22"/>
          <w:szCs w:val="22"/>
        </w:rPr>
      </w:pPr>
      <w:r>
        <w:rPr>
          <w:rFonts w:ascii="Avenir Next" w:hAnsi="Avenir Next"/>
          <w:color w:val="595959" w:themeColor="text1" w:themeTint="A6"/>
          <w:sz w:val="22"/>
          <w:szCs w:val="22"/>
        </w:rPr>
        <w:t xml:space="preserve">The church </w:t>
      </w:r>
      <w:r w:rsidR="00B85742">
        <w:rPr>
          <w:rFonts w:ascii="Avenir Next" w:hAnsi="Avenir Next"/>
          <w:color w:val="595959" w:themeColor="text1" w:themeTint="A6"/>
          <w:sz w:val="22"/>
          <w:szCs w:val="22"/>
        </w:rPr>
        <w:t xml:space="preserve">has historically benefitted </w:t>
      </w:r>
      <w:r>
        <w:rPr>
          <w:rFonts w:ascii="Avenir Next" w:hAnsi="Avenir Next"/>
          <w:color w:val="595959" w:themeColor="text1" w:themeTint="A6"/>
          <w:sz w:val="22"/>
          <w:szCs w:val="22"/>
        </w:rPr>
        <w:t>from an enthusiastic bell ring</w:t>
      </w:r>
      <w:r w:rsidR="00B91B54">
        <w:rPr>
          <w:rFonts w:ascii="Avenir Next" w:hAnsi="Avenir Next"/>
          <w:color w:val="595959" w:themeColor="text1" w:themeTint="A6"/>
          <w:sz w:val="22"/>
          <w:szCs w:val="22"/>
        </w:rPr>
        <w:t>ing</w:t>
      </w:r>
      <w:r>
        <w:rPr>
          <w:rFonts w:ascii="Avenir Next" w:hAnsi="Avenir Next"/>
          <w:color w:val="595959" w:themeColor="text1" w:themeTint="A6"/>
          <w:sz w:val="22"/>
          <w:szCs w:val="22"/>
        </w:rPr>
        <w:t xml:space="preserve"> group</w:t>
      </w:r>
      <w:r w:rsidR="00B85742">
        <w:rPr>
          <w:rFonts w:ascii="Avenir Next" w:hAnsi="Avenir Next"/>
          <w:color w:val="595959" w:themeColor="text1" w:themeTint="A6"/>
          <w:sz w:val="22"/>
          <w:szCs w:val="22"/>
        </w:rPr>
        <w:t xml:space="preserve"> but there have</w:t>
      </w:r>
      <w:r w:rsidR="0006007A">
        <w:rPr>
          <w:rFonts w:ascii="Avenir Next" w:hAnsi="Avenir Next"/>
          <w:color w:val="595959" w:themeColor="text1" w:themeTint="A6"/>
          <w:sz w:val="22"/>
          <w:szCs w:val="22"/>
        </w:rPr>
        <w:t xml:space="preserve"> not</w:t>
      </w:r>
      <w:r w:rsidR="00B85742">
        <w:rPr>
          <w:rFonts w:ascii="Avenir Next" w:hAnsi="Avenir Next"/>
          <w:color w:val="595959" w:themeColor="text1" w:themeTint="A6"/>
          <w:sz w:val="22"/>
          <w:szCs w:val="22"/>
        </w:rPr>
        <w:t xml:space="preserve"> been the opportunities in 202</w:t>
      </w:r>
      <w:r w:rsidR="00B70D9E">
        <w:rPr>
          <w:rFonts w:ascii="Avenir Next" w:hAnsi="Avenir Next"/>
          <w:color w:val="595959" w:themeColor="text1" w:themeTint="A6"/>
          <w:sz w:val="22"/>
          <w:szCs w:val="22"/>
        </w:rPr>
        <w:t>1</w:t>
      </w:r>
      <w:r w:rsidR="00B85742">
        <w:rPr>
          <w:rFonts w:ascii="Avenir Next" w:hAnsi="Avenir Next"/>
          <w:color w:val="595959" w:themeColor="text1" w:themeTint="A6"/>
          <w:sz w:val="22"/>
          <w:szCs w:val="22"/>
        </w:rPr>
        <w:t xml:space="preserve"> for any ringing</w:t>
      </w:r>
      <w:r>
        <w:rPr>
          <w:rFonts w:ascii="Avenir Next" w:hAnsi="Avenir Next"/>
          <w:color w:val="595959" w:themeColor="text1" w:themeTint="A6"/>
          <w:sz w:val="22"/>
          <w:szCs w:val="22"/>
        </w:rPr>
        <w:t xml:space="preserve">. </w:t>
      </w:r>
      <w:r w:rsidR="00B85742">
        <w:rPr>
          <w:rFonts w:ascii="Avenir Next" w:hAnsi="Avenir Next"/>
          <w:color w:val="595959" w:themeColor="text1" w:themeTint="A6"/>
          <w:sz w:val="22"/>
          <w:szCs w:val="22"/>
        </w:rPr>
        <w:t>W</w:t>
      </w:r>
      <w:r w:rsidR="005617B2">
        <w:rPr>
          <w:rFonts w:ascii="Avenir Next" w:hAnsi="Avenir Next"/>
          <w:color w:val="595959" w:themeColor="text1" w:themeTint="A6"/>
          <w:sz w:val="22"/>
          <w:szCs w:val="22"/>
        </w:rPr>
        <w:t xml:space="preserve">e </w:t>
      </w:r>
      <w:r w:rsidR="00B85742">
        <w:rPr>
          <w:rFonts w:ascii="Avenir Next" w:hAnsi="Avenir Next"/>
          <w:color w:val="595959" w:themeColor="text1" w:themeTint="A6"/>
          <w:sz w:val="22"/>
          <w:szCs w:val="22"/>
        </w:rPr>
        <w:t xml:space="preserve"> had started to teach</w:t>
      </w:r>
      <w:r w:rsidR="005617B2">
        <w:rPr>
          <w:rFonts w:ascii="Avenir Next" w:hAnsi="Avenir Next"/>
          <w:color w:val="595959" w:themeColor="text1" w:themeTint="A6"/>
          <w:sz w:val="22"/>
          <w:szCs w:val="22"/>
        </w:rPr>
        <w:t xml:space="preserve"> three adults in the village to increase our own team</w:t>
      </w:r>
      <w:r w:rsidR="0006007A">
        <w:rPr>
          <w:rFonts w:ascii="Avenir Next" w:hAnsi="Avenir Next"/>
          <w:color w:val="595959" w:themeColor="text1" w:themeTint="A6"/>
          <w:sz w:val="22"/>
          <w:szCs w:val="22"/>
        </w:rPr>
        <w:t>,</w:t>
      </w:r>
      <w:r w:rsidR="005617B2">
        <w:rPr>
          <w:rFonts w:ascii="Avenir Next" w:hAnsi="Avenir Next"/>
          <w:color w:val="595959" w:themeColor="text1" w:themeTint="A6"/>
          <w:sz w:val="22"/>
          <w:szCs w:val="22"/>
        </w:rPr>
        <w:t xml:space="preserve"> but it will be sometime before </w:t>
      </w:r>
      <w:r w:rsidR="00B85742">
        <w:rPr>
          <w:rFonts w:ascii="Avenir Next" w:hAnsi="Avenir Next"/>
          <w:color w:val="595959" w:themeColor="text1" w:themeTint="A6"/>
          <w:sz w:val="22"/>
          <w:szCs w:val="22"/>
        </w:rPr>
        <w:t>we can resume lessons</w:t>
      </w:r>
      <w:r w:rsidR="005617B2">
        <w:rPr>
          <w:rFonts w:ascii="Avenir Next" w:hAnsi="Avenir Next"/>
          <w:color w:val="595959" w:themeColor="text1" w:themeTint="A6"/>
          <w:sz w:val="22"/>
          <w:szCs w:val="22"/>
        </w:rPr>
        <w:t xml:space="preserve"> and will continue to need support from outside the village</w:t>
      </w:r>
      <w:r w:rsidR="0006007A">
        <w:rPr>
          <w:rFonts w:ascii="Avenir Next" w:hAnsi="Avenir Next"/>
          <w:color w:val="595959" w:themeColor="text1" w:themeTint="A6"/>
          <w:sz w:val="22"/>
          <w:szCs w:val="22"/>
        </w:rPr>
        <w:t xml:space="preserve"> when ringing is again possible</w:t>
      </w:r>
      <w:r w:rsidR="005617B2">
        <w:rPr>
          <w:rFonts w:ascii="Avenir Next" w:hAnsi="Avenir Next"/>
          <w:color w:val="595959" w:themeColor="text1" w:themeTint="A6"/>
          <w:sz w:val="22"/>
          <w:szCs w:val="22"/>
        </w:rPr>
        <w:t xml:space="preserve">. </w:t>
      </w:r>
      <w:r>
        <w:rPr>
          <w:rFonts w:ascii="Avenir Next" w:hAnsi="Avenir Next"/>
          <w:color w:val="595959" w:themeColor="text1" w:themeTint="A6"/>
          <w:sz w:val="22"/>
          <w:szCs w:val="22"/>
        </w:rPr>
        <w:t xml:space="preserve">Bell Ringers also </w:t>
      </w:r>
      <w:proofErr w:type="gramStart"/>
      <w:r>
        <w:rPr>
          <w:rFonts w:ascii="Avenir Next" w:hAnsi="Avenir Next"/>
          <w:color w:val="595959" w:themeColor="text1" w:themeTint="A6"/>
          <w:sz w:val="22"/>
          <w:szCs w:val="22"/>
        </w:rPr>
        <w:t>visit</w:t>
      </w:r>
      <w:proofErr w:type="gramEnd"/>
      <w:r>
        <w:rPr>
          <w:rFonts w:ascii="Avenir Next" w:hAnsi="Avenir Next"/>
          <w:color w:val="595959" w:themeColor="text1" w:themeTint="A6"/>
          <w:sz w:val="22"/>
          <w:szCs w:val="22"/>
        </w:rPr>
        <w:t xml:space="preserve"> the church making welcome donations</w:t>
      </w:r>
      <w:r w:rsidR="00B91B54">
        <w:rPr>
          <w:rFonts w:ascii="Avenir Next" w:hAnsi="Avenir Next"/>
          <w:color w:val="595959" w:themeColor="text1" w:themeTint="A6"/>
          <w:sz w:val="22"/>
          <w:szCs w:val="22"/>
        </w:rPr>
        <w:t xml:space="preserve"> which</w:t>
      </w:r>
      <w:r>
        <w:rPr>
          <w:rFonts w:ascii="Avenir Next" w:hAnsi="Avenir Next"/>
          <w:color w:val="595959" w:themeColor="text1" w:themeTint="A6"/>
          <w:sz w:val="22"/>
          <w:szCs w:val="22"/>
        </w:rPr>
        <w:t xml:space="preserve"> is kept in a separate account to plan for any repairs to the bell tower</w:t>
      </w:r>
      <w:r w:rsidR="00B70D9E">
        <w:rPr>
          <w:rFonts w:ascii="Avenir Next" w:hAnsi="Avenir Next"/>
          <w:color w:val="595959" w:themeColor="text1" w:themeTint="A6"/>
          <w:sz w:val="22"/>
          <w:szCs w:val="22"/>
        </w:rPr>
        <w:t>.</w:t>
      </w:r>
    </w:p>
    <w:p w14:paraId="7253E44E" w14:textId="77777777" w:rsidR="00855CAD" w:rsidRPr="008812F1" w:rsidRDefault="00855CAD" w:rsidP="00371FFB">
      <w:pPr>
        <w:pStyle w:val="Heading2"/>
      </w:pPr>
      <w:bookmarkStart w:id="6" w:name="_Toc101799894"/>
      <w:r w:rsidRPr="008812F1">
        <w:t>Structure Governance and management</w:t>
      </w:r>
      <w:bookmarkEnd w:id="6"/>
      <w:r w:rsidRPr="008812F1">
        <w:t xml:space="preserve"> </w:t>
      </w:r>
    </w:p>
    <w:p w14:paraId="206039BA" w14:textId="5FE76740" w:rsidR="00855CAD" w:rsidRPr="008812F1" w:rsidRDefault="00855CAD" w:rsidP="00855CAD">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The PCC is a corporate body established by the Church of England</w:t>
      </w:r>
      <w:r w:rsidR="000B7645">
        <w:rPr>
          <w:rFonts w:ascii="Avenir Next" w:hAnsi="Avenir Next"/>
          <w:color w:val="595959" w:themeColor="text1" w:themeTint="A6"/>
          <w:sz w:val="22"/>
          <w:szCs w:val="22"/>
        </w:rPr>
        <w:t xml:space="preserve">. </w:t>
      </w:r>
      <w:r w:rsidRPr="008812F1">
        <w:rPr>
          <w:rFonts w:ascii="Avenir Next" w:hAnsi="Avenir Next"/>
          <w:color w:val="595959" w:themeColor="text1" w:themeTint="A6"/>
          <w:sz w:val="22"/>
          <w:szCs w:val="22"/>
        </w:rPr>
        <w:t>St Peter ad Vincula is situated in Tollard Royal, Salisbury</w:t>
      </w:r>
      <w:r w:rsidR="00B91B54">
        <w:rPr>
          <w:rFonts w:ascii="Avenir Next" w:hAnsi="Avenir Next"/>
          <w:color w:val="595959" w:themeColor="text1" w:themeTint="A6"/>
          <w:sz w:val="22"/>
          <w:szCs w:val="22"/>
        </w:rPr>
        <w:t>,</w:t>
      </w:r>
      <w:r w:rsidRPr="008812F1">
        <w:rPr>
          <w:rFonts w:ascii="Avenir Next" w:hAnsi="Avenir Next"/>
          <w:color w:val="595959" w:themeColor="text1" w:themeTint="A6"/>
          <w:sz w:val="22"/>
          <w:szCs w:val="22"/>
        </w:rPr>
        <w:t xml:space="preserve"> Wiltshire SP5 5P</w:t>
      </w:r>
      <w:r w:rsidR="002303BD">
        <w:rPr>
          <w:rFonts w:ascii="Avenir Next" w:hAnsi="Avenir Next"/>
          <w:color w:val="595959" w:themeColor="text1" w:themeTint="A6"/>
          <w:sz w:val="22"/>
          <w:szCs w:val="22"/>
        </w:rPr>
        <w:t>P</w:t>
      </w:r>
      <w:r w:rsidRPr="008812F1">
        <w:rPr>
          <w:rFonts w:ascii="Avenir Next" w:hAnsi="Avenir Next"/>
          <w:color w:val="595959" w:themeColor="text1" w:themeTint="A6"/>
          <w:sz w:val="22"/>
          <w:szCs w:val="22"/>
        </w:rPr>
        <w:t xml:space="preserve">. It is part of the </w:t>
      </w:r>
      <w:r w:rsidRPr="002303BD">
        <w:rPr>
          <w:rFonts w:ascii="Avenir Next" w:hAnsi="Avenir Next"/>
          <w:color w:val="595959" w:themeColor="text1" w:themeTint="A6"/>
          <w:sz w:val="22"/>
          <w:szCs w:val="22"/>
        </w:rPr>
        <w:t>Chase</w:t>
      </w:r>
      <w:r w:rsidRPr="008812F1">
        <w:rPr>
          <w:rFonts w:ascii="Avenir Next" w:hAnsi="Avenir Next"/>
          <w:color w:val="595959" w:themeColor="text1" w:themeTint="A6"/>
          <w:sz w:val="22"/>
          <w:szCs w:val="22"/>
        </w:rPr>
        <w:t xml:space="preserve"> Benefice and is part of the Salisbury Diocese</w:t>
      </w:r>
    </w:p>
    <w:p w14:paraId="2693516A" w14:textId="77777777" w:rsidR="00855CAD" w:rsidRPr="008812F1" w:rsidRDefault="00855CAD" w:rsidP="00855CAD">
      <w:pPr>
        <w:rPr>
          <w:rFonts w:ascii="Avenir Next" w:hAnsi="Avenir Next"/>
          <w:color w:val="595959" w:themeColor="text1" w:themeTint="A6"/>
          <w:sz w:val="22"/>
          <w:szCs w:val="22"/>
        </w:rPr>
      </w:pPr>
    </w:p>
    <w:p w14:paraId="7CA715DD" w14:textId="2D73B0AC" w:rsidR="00855CAD" w:rsidRPr="008812F1" w:rsidRDefault="00855CAD" w:rsidP="00855CAD">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PCC members who have served from 1</w:t>
      </w:r>
      <w:r w:rsidRPr="008812F1">
        <w:rPr>
          <w:rFonts w:ascii="Avenir Next" w:hAnsi="Avenir Next"/>
          <w:color w:val="595959" w:themeColor="text1" w:themeTint="A6"/>
          <w:sz w:val="22"/>
          <w:szCs w:val="22"/>
          <w:vertAlign w:val="superscript"/>
        </w:rPr>
        <w:t>st</w:t>
      </w:r>
      <w:r w:rsidRPr="008812F1">
        <w:rPr>
          <w:rFonts w:ascii="Avenir Next" w:hAnsi="Avenir Next"/>
          <w:color w:val="595959" w:themeColor="text1" w:themeTint="A6"/>
          <w:sz w:val="22"/>
          <w:szCs w:val="22"/>
        </w:rPr>
        <w:t xml:space="preserve"> January 20</w:t>
      </w:r>
      <w:r w:rsidR="00341293">
        <w:rPr>
          <w:rFonts w:ascii="Avenir Next" w:hAnsi="Avenir Next"/>
          <w:color w:val="595959" w:themeColor="text1" w:themeTint="A6"/>
          <w:sz w:val="22"/>
          <w:szCs w:val="22"/>
        </w:rPr>
        <w:t>2</w:t>
      </w:r>
      <w:r w:rsidR="003A563F">
        <w:rPr>
          <w:rFonts w:ascii="Avenir Next" w:hAnsi="Avenir Next"/>
          <w:color w:val="595959" w:themeColor="text1" w:themeTint="A6"/>
          <w:sz w:val="22"/>
          <w:szCs w:val="22"/>
        </w:rPr>
        <w:t>1</w:t>
      </w:r>
      <w:r w:rsidRPr="008812F1">
        <w:rPr>
          <w:rFonts w:ascii="Avenir Next" w:hAnsi="Avenir Next"/>
          <w:color w:val="595959" w:themeColor="text1" w:themeTint="A6"/>
          <w:sz w:val="22"/>
          <w:szCs w:val="22"/>
        </w:rPr>
        <w:t xml:space="preserve"> are:</w:t>
      </w:r>
    </w:p>
    <w:p w14:paraId="30FEAEA1" w14:textId="77777777" w:rsidR="00855CAD" w:rsidRPr="008812F1" w:rsidRDefault="00855CAD" w:rsidP="00855CAD">
      <w:pPr>
        <w:rPr>
          <w:rFonts w:ascii="Avenir Next" w:hAnsi="Avenir Next"/>
          <w:color w:val="595959" w:themeColor="text1" w:themeTint="A6"/>
          <w:sz w:val="22"/>
          <w:szCs w:val="22"/>
        </w:rPr>
      </w:pPr>
    </w:p>
    <w:p w14:paraId="357E2D55" w14:textId="77777777" w:rsidR="00855CAD" w:rsidRPr="008812F1" w:rsidRDefault="00855CAD" w:rsidP="00855CAD">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Ex officio members</w:t>
      </w:r>
    </w:p>
    <w:p w14:paraId="5A7D9B20" w14:textId="13B8C23D" w:rsidR="00B70D9E" w:rsidRDefault="00855CAD" w:rsidP="004B0037">
      <w:pPr>
        <w:pStyle w:val="ListParagraph"/>
        <w:numPr>
          <w:ilvl w:val="0"/>
          <w:numId w:val="1"/>
        </w:numPr>
        <w:rPr>
          <w:rFonts w:ascii="Avenir Next" w:hAnsi="Avenir Next"/>
          <w:color w:val="595959" w:themeColor="text1" w:themeTint="A6"/>
          <w:sz w:val="22"/>
          <w:szCs w:val="22"/>
        </w:rPr>
      </w:pPr>
      <w:r w:rsidRPr="00B70D9E">
        <w:rPr>
          <w:rFonts w:ascii="Avenir Next" w:hAnsi="Avenir Next"/>
          <w:color w:val="595959" w:themeColor="text1" w:themeTint="A6"/>
          <w:sz w:val="22"/>
          <w:szCs w:val="22"/>
        </w:rPr>
        <w:t xml:space="preserve">Incumbent: </w:t>
      </w:r>
      <w:r w:rsidR="0006007A" w:rsidRPr="00B70D9E">
        <w:rPr>
          <w:rFonts w:ascii="Avenir Next" w:hAnsi="Avenir Next"/>
          <w:color w:val="595959" w:themeColor="text1" w:themeTint="A6"/>
          <w:sz w:val="22"/>
          <w:szCs w:val="22"/>
        </w:rPr>
        <w:t>Currently</w:t>
      </w:r>
      <w:r w:rsidR="003A563F">
        <w:rPr>
          <w:rFonts w:ascii="Avenir Next" w:hAnsi="Avenir Next"/>
          <w:color w:val="595959" w:themeColor="text1" w:themeTint="A6"/>
          <w:sz w:val="22"/>
          <w:szCs w:val="22"/>
        </w:rPr>
        <w:t xml:space="preserve"> </w:t>
      </w:r>
      <w:r w:rsidR="000C79E5">
        <w:rPr>
          <w:rFonts w:ascii="Avenir Next" w:hAnsi="Avenir Next"/>
          <w:color w:val="595959" w:themeColor="text1" w:themeTint="A6"/>
          <w:sz w:val="22"/>
          <w:szCs w:val="22"/>
        </w:rPr>
        <w:t>vacant</w:t>
      </w:r>
    </w:p>
    <w:p w14:paraId="7741F733" w14:textId="6B774ACD" w:rsidR="00855CAD" w:rsidRPr="00B70D9E" w:rsidRDefault="00855CAD" w:rsidP="004B0037">
      <w:pPr>
        <w:pStyle w:val="ListParagraph"/>
        <w:numPr>
          <w:ilvl w:val="0"/>
          <w:numId w:val="1"/>
        </w:numPr>
        <w:rPr>
          <w:rFonts w:ascii="Avenir Next" w:hAnsi="Avenir Next"/>
          <w:color w:val="595959" w:themeColor="text1" w:themeTint="A6"/>
          <w:sz w:val="22"/>
          <w:szCs w:val="22"/>
        </w:rPr>
      </w:pPr>
      <w:r w:rsidRPr="00B70D9E">
        <w:rPr>
          <w:rFonts w:ascii="Avenir Next" w:hAnsi="Avenir Next"/>
          <w:color w:val="595959" w:themeColor="text1" w:themeTint="A6"/>
          <w:sz w:val="22"/>
          <w:szCs w:val="22"/>
        </w:rPr>
        <w:t>Warden</w:t>
      </w:r>
      <w:r w:rsidR="005617B2" w:rsidRPr="00B70D9E">
        <w:rPr>
          <w:rFonts w:ascii="Avenir Next" w:hAnsi="Avenir Next"/>
          <w:color w:val="595959" w:themeColor="text1" w:themeTint="A6"/>
          <w:sz w:val="22"/>
          <w:szCs w:val="22"/>
        </w:rPr>
        <w:t xml:space="preserve"> and joint Treasurer</w:t>
      </w:r>
      <w:r w:rsidRPr="00B70D9E">
        <w:rPr>
          <w:rFonts w:ascii="Avenir Next" w:hAnsi="Avenir Next"/>
          <w:color w:val="595959" w:themeColor="text1" w:themeTint="A6"/>
          <w:sz w:val="22"/>
          <w:szCs w:val="22"/>
        </w:rPr>
        <w:t xml:space="preserve">: </w:t>
      </w:r>
      <w:r w:rsidR="004E7AA3" w:rsidRPr="00B70D9E">
        <w:rPr>
          <w:rFonts w:ascii="Avenir Next" w:hAnsi="Avenir Next"/>
          <w:color w:val="595959" w:themeColor="text1" w:themeTint="A6"/>
          <w:sz w:val="22"/>
          <w:szCs w:val="22"/>
        </w:rPr>
        <w:t xml:space="preserve">Mrs </w:t>
      </w:r>
      <w:r w:rsidRPr="00B70D9E">
        <w:rPr>
          <w:rFonts w:ascii="Avenir Next" w:hAnsi="Avenir Next"/>
          <w:color w:val="595959" w:themeColor="text1" w:themeTint="A6"/>
          <w:sz w:val="22"/>
          <w:szCs w:val="22"/>
        </w:rPr>
        <w:t>Jackie Carlyle-Clarke</w:t>
      </w:r>
    </w:p>
    <w:p w14:paraId="1D29E885" w14:textId="77777777" w:rsidR="00855CAD" w:rsidRPr="008812F1" w:rsidRDefault="00855CAD" w:rsidP="00855CAD">
      <w:pPr>
        <w:pStyle w:val="ListParagraph"/>
        <w:rPr>
          <w:rFonts w:ascii="Avenir Next" w:hAnsi="Avenir Next"/>
          <w:color w:val="595959" w:themeColor="text1" w:themeTint="A6"/>
          <w:sz w:val="22"/>
          <w:szCs w:val="22"/>
        </w:rPr>
      </w:pPr>
    </w:p>
    <w:p w14:paraId="6BC9EE83" w14:textId="77777777" w:rsidR="00855CAD" w:rsidRPr="008812F1" w:rsidRDefault="00855CAD" w:rsidP="00855CAD">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Elected members</w:t>
      </w:r>
    </w:p>
    <w:p w14:paraId="3CCFFA45" w14:textId="2CDC4BC5" w:rsidR="00855CAD" w:rsidRPr="00CB1F59" w:rsidRDefault="00855CAD" w:rsidP="00CB1F59">
      <w:pPr>
        <w:rPr>
          <w:rFonts w:ascii="Avenir Next" w:hAnsi="Avenir Next"/>
          <w:color w:val="595959" w:themeColor="text1" w:themeTint="A6"/>
          <w:sz w:val="22"/>
          <w:szCs w:val="22"/>
        </w:rPr>
      </w:pPr>
    </w:p>
    <w:p w14:paraId="35E10136" w14:textId="285395D8" w:rsidR="00855CAD" w:rsidRPr="008812F1" w:rsidRDefault="00855CAD" w:rsidP="00855CAD">
      <w:pPr>
        <w:pStyle w:val="ListParagraph"/>
        <w:numPr>
          <w:ilvl w:val="0"/>
          <w:numId w:val="2"/>
        </w:num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 xml:space="preserve">Mr Richard Shirley, appointed joint </w:t>
      </w:r>
      <w:r w:rsidR="00245AA7">
        <w:rPr>
          <w:rFonts w:ascii="Avenir Next" w:hAnsi="Avenir Next"/>
          <w:color w:val="595959" w:themeColor="text1" w:themeTint="A6"/>
          <w:sz w:val="22"/>
          <w:szCs w:val="22"/>
        </w:rPr>
        <w:t>T</w:t>
      </w:r>
      <w:r w:rsidRPr="008812F1">
        <w:rPr>
          <w:rFonts w:ascii="Avenir Next" w:hAnsi="Avenir Next"/>
          <w:color w:val="595959" w:themeColor="text1" w:themeTint="A6"/>
          <w:sz w:val="22"/>
          <w:szCs w:val="22"/>
        </w:rPr>
        <w:t>reasurer July 2017</w:t>
      </w:r>
    </w:p>
    <w:p w14:paraId="60361AC1" w14:textId="5CBB965A" w:rsidR="005617B2" w:rsidRDefault="00CB1F59" w:rsidP="0006007A">
      <w:pPr>
        <w:pStyle w:val="ListParagraph"/>
        <w:numPr>
          <w:ilvl w:val="0"/>
          <w:numId w:val="2"/>
        </w:numPr>
        <w:rPr>
          <w:rFonts w:ascii="Avenir Next" w:hAnsi="Avenir Next"/>
          <w:color w:val="595959" w:themeColor="text1" w:themeTint="A6"/>
          <w:sz w:val="22"/>
          <w:szCs w:val="22"/>
        </w:rPr>
      </w:pPr>
      <w:r>
        <w:rPr>
          <w:rFonts w:ascii="Avenir Next" w:hAnsi="Avenir Next"/>
          <w:color w:val="595959" w:themeColor="text1" w:themeTint="A6"/>
          <w:sz w:val="22"/>
          <w:szCs w:val="22"/>
        </w:rPr>
        <w:t xml:space="preserve">Mrs Bonny Shirley appointed </w:t>
      </w:r>
      <w:r w:rsidR="008E1FFD" w:rsidRPr="008E1FFD">
        <w:rPr>
          <w:rFonts w:ascii="Avenir Next" w:hAnsi="Avenir Next"/>
          <w:color w:val="595959" w:themeColor="text1" w:themeTint="A6"/>
          <w:sz w:val="22"/>
          <w:szCs w:val="22"/>
        </w:rPr>
        <w:t>August 2018</w:t>
      </w:r>
    </w:p>
    <w:p w14:paraId="2383DB5B" w14:textId="7F13068B" w:rsidR="0006007A" w:rsidRPr="0006007A" w:rsidRDefault="0006007A" w:rsidP="0006007A">
      <w:pPr>
        <w:pStyle w:val="ListParagraph"/>
        <w:numPr>
          <w:ilvl w:val="0"/>
          <w:numId w:val="2"/>
        </w:numPr>
        <w:rPr>
          <w:rFonts w:ascii="Avenir Next" w:hAnsi="Avenir Next"/>
          <w:color w:val="595959" w:themeColor="text1" w:themeTint="A6"/>
          <w:sz w:val="22"/>
          <w:szCs w:val="22"/>
        </w:rPr>
      </w:pPr>
      <w:r>
        <w:rPr>
          <w:rFonts w:ascii="Avenir Next" w:hAnsi="Avenir Next"/>
          <w:color w:val="595959" w:themeColor="text1" w:themeTint="A6"/>
          <w:sz w:val="22"/>
          <w:szCs w:val="22"/>
        </w:rPr>
        <w:t>Mrs Alex Thomas appointed October 2020</w:t>
      </w:r>
    </w:p>
    <w:p w14:paraId="0D7B17A1" w14:textId="77777777" w:rsidR="005617B2" w:rsidRPr="008E1FFD" w:rsidRDefault="005617B2" w:rsidP="00B91B54">
      <w:pPr>
        <w:pStyle w:val="ListParagraph"/>
        <w:rPr>
          <w:rFonts w:ascii="Avenir Next" w:hAnsi="Avenir Next"/>
          <w:color w:val="595959" w:themeColor="text1" w:themeTint="A6"/>
          <w:sz w:val="22"/>
          <w:szCs w:val="22"/>
        </w:rPr>
      </w:pPr>
    </w:p>
    <w:p w14:paraId="145182CE" w14:textId="77777777" w:rsidR="00E63B5E" w:rsidRPr="008812F1" w:rsidRDefault="00E63B5E" w:rsidP="00371FFB">
      <w:pPr>
        <w:pStyle w:val="Heading2"/>
      </w:pPr>
      <w:bookmarkStart w:id="7" w:name="_Toc101799895"/>
      <w:r w:rsidRPr="008812F1">
        <w:t>Communication</w:t>
      </w:r>
      <w:bookmarkEnd w:id="7"/>
    </w:p>
    <w:p w14:paraId="4F643F60" w14:textId="0DA5A2CB" w:rsidR="00B32B56" w:rsidRPr="008812F1" w:rsidRDefault="006C13B4" w:rsidP="00B32B56">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There is a monthly p</w:t>
      </w:r>
      <w:r w:rsidR="00E63B5E" w:rsidRPr="008812F1">
        <w:rPr>
          <w:rFonts w:ascii="Avenir Next" w:hAnsi="Avenir Next"/>
          <w:color w:val="595959" w:themeColor="text1" w:themeTint="A6"/>
          <w:sz w:val="22"/>
          <w:szCs w:val="22"/>
        </w:rPr>
        <w:t xml:space="preserve">arish </w:t>
      </w:r>
      <w:r w:rsidRPr="008812F1">
        <w:rPr>
          <w:rFonts w:ascii="Avenir Next" w:hAnsi="Avenir Next"/>
          <w:color w:val="595959" w:themeColor="text1" w:themeTint="A6"/>
          <w:sz w:val="22"/>
          <w:szCs w:val="22"/>
        </w:rPr>
        <w:t>magazine th</w:t>
      </w:r>
      <w:r w:rsidR="00891186" w:rsidRPr="008812F1">
        <w:rPr>
          <w:rFonts w:ascii="Avenir Next" w:hAnsi="Avenir Next"/>
          <w:color w:val="595959" w:themeColor="text1" w:themeTint="A6"/>
          <w:sz w:val="22"/>
          <w:szCs w:val="22"/>
        </w:rPr>
        <w:t xml:space="preserve">at </w:t>
      </w:r>
      <w:r w:rsidR="004E7AA3" w:rsidRPr="008812F1">
        <w:rPr>
          <w:rFonts w:ascii="Avenir Next" w:hAnsi="Avenir Next"/>
          <w:color w:val="595959" w:themeColor="text1" w:themeTint="A6"/>
          <w:sz w:val="22"/>
          <w:szCs w:val="22"/>
        </w:rPr>
        <w:t>publicis</w:t>
      </w:r>
      <w:r w:rsidR="00962B65" w:rsidRPr="008812F1">
        <w:rPr>
          <w:rFonts w:ascii="Avenir Next" w:hAnsi="Avenir Next"/>
          <w:color w:val="595959" w:themeColor="text1" w:themeTint="A6"/>
          <w:sz w:val="22"/>
          <w:szCs w:val="22"/>
        </w:rPr>
        <w:t>es</w:t>
      </w:r>
      <w:r w:rsidRPr="008812F1">
        <w:rPr>
          <w:rFonts w:ascii="Avenir Next" w:hAnsi="Avenir Next"/>
          <w:color w:val="595959" w:themeColor="text1" w:themeTint="A6"/>
          <w:sz w:val="22"/>
          <w:szCs w:val="22"/>
        </w:rPr>
        <w:t xml:space="preserve"> the church services and shares church news</w:t>
      </w:r>
      <w:r w:rsidR="0006007A">
        <w:rPr>
          <w:rFonts w:ascii="Avenir Next" w:hAnsi="Avenir Next"/>
          <w:color w:val="595959" w:themeColor="text1" w:themeTint="A6"/>
          <w:sz w:val="22"/>
          <w:szCs w:val="22"/>
        </w:rPr>
        <w:t xml:space="preserve"> which is distributed either in hard copy or occasionally electronically</w:t>
      </w:r>
      <w:r w:rsidRPr="008812F1">
        <w:rPr>
          <w:rFonts w:ascii="Avenir Next" w:hAnsi="Avenir Next"/>
          <w:color w:val="595959" w:themeColor="text1" w:themeTint="A6"/>
          <w:sz w:val="22"/>
          <w:szCs w:val="22"/>
        </w:rPr>
        <w:t xml:space="preserve">. </w:t>
      </w:r>
      <w:r w:rsidR="000D0960">
        <w:rPr>
          <w:rFonts w:ascii="Avenir Next" w:hAnsi="Avenir Next"/>
          <w:color w:val="595959" w:themeColor="text1" w:themeTint="A6"/>
          <w:sz w:val="22"/>
          <w:szCs w:val="22"/>
        </w:rPr>
        <w:t xml:space="preserve">We have our own </w:t>
      </w:r>
      <w:r w:rsidR="002303BD">
        <w:rPr>
          <w:rFonts w:ascii="Avenir Next" w:hAnsi="Avenir Next"/>
          <w:color w:val="595959" w:themeColor="text1" w:themeTint="A6"/>
          <w:sz w:val="22"/>
          <w:szCs w:val="22"/>
        </w:rPr>
        <w:t>online magazine</w:t>
      </w:r>
      <w:r w:rsidR="000D0960">
        <w:rPr>
          <w:rFonts w:ascii="Avenir Next" w:hAnsi="Avenir Next"/>
          <w:color w:val="595959" w:themeColor="text1" w:themeTint="A6"/>
          <w:sz w:val="22"/>
          <w:szCs w:val="22"/>
        </w:rPr>
        <w:t xml:space="preserve">, the Tollard Tattler, which is published monthly which focuses on community events and news including church activities.  </w:t>
      </w:r>
      <w:r w:rsidRPr="008812F1">
        <w:rPr>
          <w:rFonts w:ascii="Avenir Next" w:hAnsi="Avenir Next"/>
          <w:color w:val="595959" w:themeColor="text1" w:themeTint="A6"/>
          <w:sz w:val="22"/>
          <w:szCs w:val="22"/>
        </w:rPr>
        <w:t>There is a village w</w:t>
      </w:r>
      <w:r w:rsidR="00E63B5E" w:rsidRPr="008812F1">
        <w:rPr>
          <w:rFonts w:ascii="Avenir Next" w:hAnsi="Avenir Next"/>
          <w:color w:val="595959" w:themeColor="text1" w:themeTint="A6"/>
          <w:sz w:val="22"/>
          <w:szCs w:val="22"/>
        </w:rPr>
        <w:t xml:space="preserve">ebsite </w:t>
      </w:r>
      <w:hyperlink r:id="rId8" w:history="1">
        <w:r w:rsidR="00A47579" w:rsidRPr="009404D1">
          <w:rPr>
            <w:rStyle w:val="Hyperlink"/>
            <w:rFonts w:ascii="Avenir Next" w:hAnsi="Avenir Next"/>
            <w:sz w:val="22"/>
            <w:szCs w:val="22"/>
          </w:rPr>
          <w:t>www.tollardroyal.org</w:t>
        </w:r>
      </w:hyperlink>
      <w:r w:rsidR="00A47579">
        <w:rPr>
          <w:rFonts w:ascii="Avenir Next" w:hAnsi="Avenir Next"/>
          <w:color w:val="595959" w:themeColor="text1" w:themeTint="A6"/>
          <w:sz w:val="22"/>
          <w:szCs w:val="22"/>
        </w:rPr>
        <w:t xml:space="preserve"> wh</w:t>
      </w:r>
      <w:r w:rsidRPr="008812F1">
        <w:rPr>
          <w:rFonts w:ascii="Avenir Next" w:hAnsi="Avenir Next"/>
          <w:color w:val="595959" w:themeColor="text1" w:themeTint="A6"/>
          <w:sz w:val="22"/>
          <w:szCs w:val="22"/>
        </w:rPr>
        <w:t xml:space="preserve">ich has a dedicated church section giving the history and </w:t>
      </w:r>
      <w:r w:rsidR="004E7AA3" w:rsidRPr="008812F1">
        <w:rPr>
          <w:rFonts w:ascii="Avenir Next" w:hAnsi="Avenir Next"/>
          <w:color w:val="595959" w:themeColor="text1" w:themeTint="A6"/>
          <w:sz w:val="22"/>
          <w:szCs w:val="22"/>
        </w:rPr>
        <w:t xml:space="preserve">promoting </w:t>
      </w:r>
      <w:r w:rsidR="00B32B56">
        <w:rPr>
          <w:rFonts w:ascii="Avenir Next" w:hAnsi="Avenir Next"/>
          <w:color w:val="595959" w:themeColor="text1" w:themeTint="A6"/>
          <w:sz w:val="22"/>
          <w:szCs w:val="22"/>
        </w:rPr>
        <w:t>social events</w:t>
      </w:r>
      <w:r w:rsidR="009401A8">
        <w:rPr>
          <w:rFonts w:ascii="Avenir Next" w:hAnsi="Avenir Next"/>
          <w:color w:val="595959" w:themeColor="text1" w:themeTint="A6"/>
          <w:sz w:val="22"/>
          <w:szCs w:val="22"/>
        </w:rPr>
        <w:t>.  There is a notice board by the pond and church notices are posted in the church porch.</w:t>
      </w:r>
      <w:r w:rsidR="00B32B56" w:rsidRPr="008812F1">
        <w:rPr>
          <w:rFonts w:ascii="Avenir Next" w:hAnsi="Avenir Next"/>
          <w:color w:val="595959" w:themeColor="text1" w:themeTint="A6"/>
          <w:sz w:val="22"/>
          <w:szCs w:val="22"/>
        </w:rPr>
        <w:t xml:space="preserve"> </w:t>
      </w:r>
    </w:p>
    <w:p w14:paraId="559D1BF9" w14:textId="267F3AB9" w:rsidR="00E63B5E" w:rsidRPr="008812F1" w:rsidRDefault="00E63B5E">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 xml:space="preserve">We </w:t>
      </w:r>
      <w:r w:rsidR="002303BD">
        <w:rPr>
          <w:rFonts w:ascii="Avenir Next" w:hAnsi="Avenir Next"/>
          <w:color w:val="595959" w:themeColor="text1" w:themeTint="A6"/>
          <w:sz w:val="22"/>
          <w:szCs w:val="22"/>
        </w:rPr>
        <w:t xml:space="preserve">are </w:t>
      </w:r>
      <w:r w:rsidR="0006007A">
        <w:rPr>
          <w:rFonts w:ascii="Avenir Next" w:hAnsi="Avenir Next"/>
          <w:color w:val="595959" w:themeColor="text1" w:themeTint="A6"/>
          <w:sz w:val="22"/>
          <w:szCs w:val="22"/>
        </w:rPr>
        <w:t xml:space="preserve">currently </w:t>
      </w:r>
      <w:r w:rsidR="006C13B4" w:rsidRPr="008812F1">
        <w:rPr>
          <w:rFonts w:ascii="Avenir Next" w:hAnsi="Avenir Next"/>
          <w:color w:val="595959" w:themeColor="text1" w:themeTint="A6"/>
          <w:sz w:val="22"/>
          <w:szCs w:val="22"/>
        </w:rPr>
        <w:t xml:space="preserve">part of the </w:t>
      </w:r>
      <w:r w:rsidR="00AC5CE8">
        <w:rPr>
          <w:rFonts w:ascii="Avenir Next" w:hAnsi="Avenir Next"/>
          <w:color w:val="595959" w:themeColor="text1" w:themeTint="A6"/>
          <w:sz w:val="22"/>
          <w:szCs w:val="22"/>
        </w:rPr>
        <w:t>C</w:t>
      </w:r>
      <w:r w:rsidR="006C13B4" w:rsidRPr="008812F1">
        <w:rPr>
          <w:rFonts w:ascii="Avenir Next" w:hAnsi="Avenir Next"/>
          <w:color w:val="595959" w:themeColor="text1" w:themeTint="A6"/>
          <w:sz w:val="22"/>
          <w:szCs w:val="22"/>
        </w:rPr>
        <w:t xml:space="preserve">hase </w:t>
      </w:r>
      <w:r w:rsidR="00AC5CE8">
        <w:rPr>
          <w:rFonts w:ascii="Avenir Next" w:hAnsi="Avenir Next"/>
          <w:color w:val="595959" w:themeColor="text1" w:themeTint="A6"/>
          <w:sz w:val="22"/>
          <w:szCs w:val="22"/>
        </w:rPr>
        <w:t>B</w:t>
      </w:r>
      <w:r w:rsidR="00891186" w:rsidRPr="008812F1">
        <w:rPr>
          <w:rFonts w:ascii="Avenir Next" w:hAnsi="Avenir Next"/>
          <w:color w:val="595959" w:themeColor="text1" w:themeTint="A6"/>
          <w:sz w:val="22"/>
          <w:szCs w:val="22"/>
        </w:rPr>
        <w:t xml:space="preserve">enefice, </w:t>
      </w:r>
      <w:r w:rsidR="00B70D9E">
        <w:rPr>
          <w:rFonts w:ascii="Avenir Next" w:hAnsi="Avenir Next"/>
          <w:color w:val="595959" w:themeColor="text1" w:themeTint="A6"/>
          <w:sz w:val="22"/>
          <w:szCs w:val="22"/>
        </w:rPr>
        <w:t xml:space="preserve">but </w:t>
      </w:r>
      <w:r w:rsidR="00245AA7">
        <w:rPr>
          <w:rFonts w:ascii="Avenir Next" w:hAnsi="Avenir Next"/>
          <w:color w:val="595959" w:themeColor="text1" w:themeTint="A6"/>
          <w:sz w:val="22"/>
          <w:szCs w:val="22"/>
        </w:rPr>
        <w:t xml:space="preserve">this </w:t>
      </w:r>
      <w:r w:rsidR="008B5938">
        <w:rPr>
          <w:rFonts w:ascii="Avenir Next" w:hAnsi="Avenir Next"/>
          <w:color w:val="595959" w:themeColor="text1" w:themeTint="A6"/>
          <w:sz w:val="22"/>
          <w:szCs w:val="22"/>
        </w:rPr>
        <w:t>may be</w:t>
      </w:r>
      <w:r w:rsidR="00B70D9E">
        <w:rPr>
          <w:rFonts w:ascii="Avenir Next" w:hAnsi="Avenir Next"/>
          <w:color w:val="595959" w:themeColor="text1" w:themeTint="A6"/>
          <w:sz w:val="22"/>
          <w:szCs w:val="22"/>
        </w:rPr>
        <w:t xml:space="preserve"> subject to further reorgani</w:t>
      </w:r>
      <w:r w:rsidR="002303BD">
        <w:rPr>
          <w:rFonts w:ascii="Avenir Next" w:hAnsi="Avenir Next"/>
          <w:color w:val="595959" w:themeColor="text1" w:themeTint="A6"/>
          <w:sz w:val="22"/>
          <w:szCs w:val="22"/>
        </w:rPr>
        <w:t>s</w:t>
      </w:r>
      <w:r w:rsidR="00B70D9E">
        <w:rPr>
          <w:rFonts w:ascii="Avenir Next" w:hAnsi="Avenir Next"/>
          <w:color w:val="595959" w:themeColor="text1" w:themeTint="A6"/>
          <w:sz w:val="22"/>
          <w:szCs w:val="22"/>
        </w:rPr>
        <w:t>ation in 2022</w:t>
      </w:r>
      <w:r w:rsidRPr="008812F1">
        <w:rPr>
          <w:rFonts w:ascii="Avenir Next" w:hAnsi="Avenir Next"/>
          <w:color w:val="595959" w:themeColor="text1" w:themeTint="A6"/>
          <w:sz w:val="22"/>
          <w:szCs w:val="22"/>
        </w:rPr>
        <w:t>.</w:t>
      </w:r>
      <w:r w:rsidR="004E7AA3" w:rsidRPr="008812F1">
        <w:rPr>
          <w:rFonts w:ascii="Avenir Next" w:hAnsi="Avenir Next"/>
          <w:color w:val="595959" w:themeColor="text1" w:themeTint="A6"/>
          <w:sz w:val="22"/>
          <w:szCs w:val="22"/>
        </w:rPr>
        <w:t xml:space="preserve"> </w:t>
      </w:r>
      <w:hyperlink r:id="rId9" w:history="1">
        <w:r w:rsidR="004E7AA3" w:rsidRPr="008812F1">
          <w:rPr>
            <w:rStyle w:val="Hyperlink"/>
            <w:rFonts w:ascii="Avenir Next" w:hAnsi="Avenir Next"/>
            <w:sz w:val="22"/>
            <w:szCs w:val="22"/>
          </w:rPr>
          <w:t>http://www.chasebeneficedorset.org.uk</w:t>
        </w:r>
      </w:hyperlink>
    </w:p>
    <w:p w14:paraId="723BDAE1" w14:textId="7001A2C8" w:rsidR="00371FFB" w:rsidRDefault="00371FFB" w:rsidP="00371FFB">
      <w:pPr>
        <w:pStyle w:val="Heading2"/>
      </w:pPr>
      <w:bookmarkStart w:id="8" w:name="_Toc101799896"/>
      <w:r>
        <w:t>Services</w:t>
      </w:r>
      <w:bookmarkEnd w:id="8"/>
    </w:p>
    <w:p w14:paraId="6E673999" w14:textId="62FFD3DC" w:rsidR="000B7645" w:rsidRPr="008812F1" w:rsidRDefault="00E63B5E">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 xml:space="preserve">We </w:t>
      </w:r>
      <w:r w:rsidR="0006007A">
        <w:rPr>
          <w:rFonts w:ascii="Avenir Next" w:hAnsi="Avenir Next"/>
          <w:color w:val="595959" w:themeColor="text1" w:themeTint="A6"/>
          <w:sz w:val="22"/>
          <w:szCs w:val="22"/>
        </w:rPr>
        <w:t xml:space="preserve">normally </w:t>
      </w:r>
      <w:r w:rsidRPr="008812F1">
        <w:rPr>
          <w:rFonts w:ascii="Avenir Next" w:hAnsi="Avenir Next"/>
          <w:color w:val="595959" w:themeColor="text1" w:themeTint="A6"/>
          <w:sz w:val="22"/>
          <w:szCs w:val="22"/>
        </w:rPr>
        <w:t xml:space="preserve">hold services </w:t>
      </w:r>
      <w:r w:rsidR="00C42EAC">
        <w:rPr>
          <w:rFonts w:ascii="Avenir Next" w:hAnsi="Avenir Next"/>
          <w:color w:val="595959" w:themeColor="text1" w:themeTint="A6"/>
          <w:sz w:val="22"/>
          <w:szCs w:val="22"/>
        </w:rPr>
        <w:t>2</w:t>
      </w:r>
      <w:r w:rsidRPr="008812F1">
        <w:rPr>
          <w:rFonts w:ascii="Avenir Next" w:hAnsi="Avenir Next"/>
          <w:color w:val="595959" w:themeColor="text1" w:themeTint="A6"/>
          <w:sz w:val="22"/>
          <w:szCs w:val="22"/>
        </w:rPr>
        <w:t xml:space="preserve"> times a month</w:t>
      </w:r>
      <w:r w:rsidR="0006007A">
        <w:rPr>
          <w:rFonts w:ascii="Avenir Next" w:hAnsi="Avenir Next"/>
          <w:color w:val="595959" w:themeColor="text1" w:themeTint="A6"/>
          <w:sz w:val="22"/>
          <w:szCs w:val="22"/>
        </w:rPr>
        <w:t xml:space="preserve"> although these have been suspended for much of </w:t>
      </w:r>
      <w:r w:rsidR="00B70D9E">
        <w:rPr>
          <w:rFonts w:ascii="Avenir Next" w:hAnsi="Avenir Next"/>
          <w:color w:val="595959" w:themeColor="text1" w:themeTint="A6"/>
          <w:sz w:val="22"/>
          <w:szCs w:val="22"/>
        </w:rPr>
        <w:t>2021</w:t>
      </w:r>
      <w:r w:rsidR="005C6533">
        <w:rPr>
          <w:rFonts w:ascii="Avenir Next" w:hAnsi="Avenir Next"/>
          <w:color w:val="595959" w:themeColor="text1" w:themeTint="A6"/>
          <w:sz w:val="22"/>
          <w:szCs w:val="22"/>
        </w:rPr>
        <w:t xml:space="preserve"> due to statutory lockdown directives</w:t>
      </w:r>
      <w:r w:rsidR="000B7645">
        <w:rPr>
          <w:rFonts w:ascii="Avenir Next" w:hAnsi="Avenir Next"/>
          <w:color w:val="595959" w:themeColor="text1" w:themeTint="A6"/>
          <w:sz w:val="22"/>
          <w:szCs w:val="22"/>
        </w:rPr>
        <w:t>:</w:t>
      </w:r>
    </w:p>
    <w:p w14:paraId="661843C1" w14:textId="420393E8" w:rsidR="00E63B5E" w:rsidRPr="008812F1" w:rsidRDefault="00B70D9E" w:rsidP="000B7645">
      <w:pPr>
        <w:ind w:left="720"/>
        <w:rPr>
          <w:rFonts w:ascii="Avenir Next" w:hAnsi="Avenir Next"/>
          <w:color w:val="595959" w:themeColor="text1" w:themeTint="A6"/>
          <w:sz w:val="22"/>
          <w:szCs w:val="22"/>
        </w:rPr>
      </w:pPr>
      <w:r>
        <w:rPr>
          <w:rFonts w:ascii="Avenir Next" w:hAnsi="Avenir Next"/>
          <w:color w:val="595959" w:themeColor="text1" w:themeTint="A6"/>
          <w:sz w:val="22"/>
          <w:szCs w:val="22"/>
        </w:rPr>
        <w:t>2</w:t>
      </w:r>
      <w:r w:rsidRPr="00B70D9E">
        <w:rPr>
          <w:rFonts w:ascii="Avenir Next" w:hAnsi="Avenir Next"/>
          <w:color w:val="595959" w:themeColor="text1" w:themeTint="A6"/>
          <w:sz w:val="22"/>
          <w:szCs w:val="22"/>
          <w:vertAlign w:val="superscript"/>
        </w:rPr>
        <w:t>nd</w:t>
      </w:r>
      <w:r>
        <w:rPr>
          <w:rFonts w:ascii="Avenir Next" w:hAnsi="Avenir Next"/>
          <w:color w:val="595959" w:themeColor="text1" w:themeTint="A6"/>
          <w:sz w:val="22"/>
          <w:szCs w:val="22"/>
        </w:rPr>
        <w:t xml:space="preserve"> </w:t>
      </w:r>
      <w:r w:rsidR="00E63B5E" w:rsidRPr="008812F1">
        <w:rPr>
          <w:rFonts w:ascii="Avenir Next" w:hAnsi="Avenir Next"/>
          <w:color w:val="595959" w:themeColor="text1" w:themeTint="A6"/>
          <w:sz w:val="22"/>
          <w:szCs w:val="22"/>
        </w:rPr>
        <w:t>Sunday</w:t>
      </w:r>
      <w:r w:rsidR="00B659A4">
        <w:rPr>
          <w:rFonts w:ascii="Avenir Next" w:hAnsi="Avenir Next"/>
          <w:color w:val="595959" w:themeColor="text1" w:themeTint="A6"/>
          <w:sz w:val="22"/>
          <w:szCs w:val="22"/>
        </w:rPr>
        <w:t xml:space="preserve"> </w:t>
      </w:r>
      <w:r w:rsidR="00B659A4">
        <w:rPr>
          <w:rFonts w:ascii="Avenir Next" w:hAnsi="Avenir Next"/>
          <w:color w:val="595959" w:themeColor="text1" w:themeTint="A6"/>
          <w:sz w:val="22"/>
          <w:szCs w:val="22"/>
        </w:rPr>
        <w:tab/>
      </w:r>
      <w:r w:rsidR="003A563F">
        <w:rPr>
          <w:rFonts w:ascii="Avenir Next" w:hAnsi="Avenir Next"/>
          <w:color w:val="595959" w:themeColor="text1" w:themeTint="A6"/>
          <w:sz w:val="22"/>
          <w:szCs w:val="22"/>
        </w:rPr>
        <w:t>Holy Communion</w:t>
      </w:r>
      <w:r w:rsidR="002303BD">
        <w:rPr>
          <w:rFonts w:ascii="Avenir Next" w:hAnsi="Avenir Next"/>
          <w:color w:val="595959" w:themeColor="text1" w:themeTint="A6"/>
          <w:sz w:val="22"/>
          <w:szCs w:val="22"/>
        </w:rPr>
        <w:t>/Mattins</w:t>
      </w:r>
    </w:p>
    <w:p w14:paraId="4BEC2EC9" w14:textId="10EBDB02" w:rsidR="00E63B5E" w:rsidRPr="008812F1" w:rsidRDefault="00B70D9E" w:rsidP="000B7645">
      <w:pPr>
        <w:ind w:left="720"/>
        <w:rPr>
          <w:rFonts w:ascii="Avenir Next" w:hAnsi="Avenir Next"/>
          <w:color w:val="595959" w:themeColor="text1" w:themeTint="A6"/>
          <w:sz w:val="22"/>
          <w:szCs w:val="22"/>
        </w:rPr>
      </w:pPr>
      <w:r>
        <w:rPr>
          <w:rFonts w:ascii="Avenir Next" w:hAnsi="Avenir Next"/>
          <w:color w:val="595959" w:themeColor="text1" w:themeTint="A6"/>
          <w:sz w:val="22"/>
          <w:szCs w:val="22"/>
        </w:rPr>
        <w:t>4</w:t>
      </w:r>
      <w:r w:rsidRPr="00B70D9E">
        <w:rPr>
          <w:rFonts w:ascii="Avenir Next" w:hAnsi="Avenir Next"/>
          <w:color w:val="595959" w:themeColor="text1" w:themeTint="A6"/>
          <w:sz w:val="22"/>
          <w:szCs w:val="22"/>
          <w:vertAlign w:val="superscript"/>
        </w:rPr>
        <w:t>th</w:t>
      </w:r>
      <w:r>
        <w:rPr>
          <w:rFonts w:ascii="Avenir Next" w:hAnsi="Avenir Next"/>
          <w:color w:val="595959" w:themeColor="text1" w:themeTint="A6"/>
          <w:sz w:val="22"/>
          <w:szCs w:val="22"/>
        </w:rPr>
        <w:t xml:space="preserve"> </w:t>
      </w:r>
      <w:r w:rsidR="00E63B5E" w:rsidRPr="008812F1">
        <w:rPr>
          <w:rFonts w:ascii="Avenir Next" w:hAnsi="Avenir Next"/>
          <w:color w:val="595959" w:themeColor="text1" w:themeTint="A6"/>
          <w:sz w:val="22"/>
          <w:szCs w:val="22"/>
        </w:rPr>
        <w:t>Sunday</w:t>
      </w:r>
      <w:r w:rsidR="00B659A4">
        <w:rPr>
          <w:rFonts w:ascii="Avenir Next" w:hAnsi="Avenir Next"/>
          <w:color w:val="595959" w:themeColor="text1" w:themeTint="A6"/>
          <w:sz w:val="22"/>
          <w:szCs w:val="22"/>
        </w:rPr>
        <w:t xml:space="preserve"> </w:t>
      </w:r>
      <w:r w:rsidR="00B659A4">
        <w:rPr>
          <w:rFonts w:ascii="Avenir Next" w:hAnsi="Avenir Next"/>
          <w:color w:val="595959" w:themeColor="text1" w:themeTint="A6"/>
          <w:sz w:val="22"/>
          <w:szCs w:val="22"/>
        </w:rPr>
        <w:tab/>
      </w:r>
      <w:r>
        <w:rPr>
          <w:rFonts w:ascii="Avenir Next" w:hAnsi="Avenir Next"/>
          <w:color w:val="595959" w:themeColor="text1" w:themeTint="A6"/>
          <w:sz w:val="22"/>
          <w:szCs w:val="22"/>
        </w:rPr>
        <w:t>Evensong</w:t>
      </w:r>
    </w:p>
    <w:p w14:paraId="66DB7E22" w14:textId="77777777" w:rsidR="00855CAD" w:rsidRPr="008812F1" w:rsidRDefault="00855CAD" w:rsidP="00371FFB">
      <w:pPr>
        <w:pStyle w:val="Heading2"/>
      </w:pPr>
      <w:bookmarkStart w:id="9" w:name="_Toc101799897"/>
      <w:r w:rsidRPr="008812F1">
        <w:lastRenderedPageBreak/>
        <w:t>52 Club</w:t>
      </w:r>
      <w:bookmarkEnd w:id="9"/>
      <w:r w:rsidRPr="008812F1">
        <w:t xml:space="preserve"> </w:t>
      </w:r>
    </w:p>
    <w:p w14:paraId="0284B8A1" w14:textId="590CDAD7" w:rsidR="00CB1F59" w:rsidRDefault="00855CAD" w:rsidP="00855CAD">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 xml:space="preserve">In </w:t>
      </w:r>
      <w:r w:rsidR="000D0960" w:rsidRPr="008812F1">
        <w:rPr>
          <w:rFonts w:ascii="Avenir Next" w:hAnsi="Avenir Next"/>
          <w:color w:val="595959" w:themeColor="text1" w:themeTint="A6"/>
          <w:sz w:val="22"/>
          <w:szCs w:val="22"/>
        </w:rPr>
        <w:t>September 2017,</w:t>
      </w:r>
      <w:r w:rsidRPr="008812F1">
        <w:rPr>
          <w:rFonts w:ascii="Avenir Next" w:hAnsi="Avenir Next"/>
          <w:color w:val="595959" w:themeColor="text1" w:themeTint="A6"/>
          <w:sz w:val="22"/>
          <w:szCs w:val="22"/>
        </w:rPr>
        <w:t xml:space="preserve"> the PCC decided to launch a parish lottery called the 52 club</w:t>
      </w:r>
      <w:r w:rsidR="00341293">
        <w:rPr>
          <w:rFonts w:ascii="Avenir Next" w:hAnsi="Avenir Next"/>
          <w:color w:val="595959" w:themeColor="text1" w:themeTint="A6"/>
          <w:sz w:val="22"/>
          <w:szCs w:val="22"/>
        </w:rPr>
        <w:t>, so</w:t>
      </w:r>
      <w:r w:rsidRPr="008812F1">
        <w:rPr>
          <w:rFonts w:ascii="Avenir Next" w:hAnsi="Avenir Next"/>
          <w:color w:val="595959" w:themeColor="text1" w:themeTint="A6"/>
          <w:sz w:val="22"/>
          <w:szCs w:val="22"/>
        </w:rPr>
        <w:t xml:space="preserve"> called because there are 52 houses in the cent</w:t>
      </w:r>
      <w:r w:rsidR="000C79E5">
        <w:rPr>
          <w:rFonts w:ascii="Avenir Next" w:hAnsi="Avenir Next"/>
          <w:color w:val="595959" w:themeColor="text1" w:themeTint="A6"/>
          <w:sz w:val="22"/>
          <w:szCs w:val="22"/>
        </w:rPr>
        <w:t>re</w:t>
      </w:r>
      <w:r w:rsidRPr="008812F1">
        <w:rPr>
          <w:rFonts w:ascii="Avenir Next" w:hAnsi="Avenir Next"/>
          <w:color w:val="595959" w:themeColor="text1" w:themeTint="A6"/>
          <w:sz w:val="22"/>
          <w:szCs w:val="22"/>
        </w:rPr>
        <w:t xml:space="preserve"> of the village. </w:t>
      </w:r>
      <w:r w:rsidR="00CB1F59">
        <w:rPr>
          <w:rFonts w:ascii="Avenir Next" w:hAnsi="Avenir Next"/>
          <w:color w:val="595959" w:themeColor="text1" w:themeTint="A6"/>
          <w:sz w:val="22"/>
          <w:szCs w:val="22"/>
        </w:rPr>
        <w:t xml:space="preserve">This is an annual </w:t>
      </w:r>
      <w:r w:rsidR="000D0960">
        <w:rPr>
          <w:rFonts w:ascii="Avenir Next" w:hAnsi="Avenir Next"/>
          <w:color w:val="595959" w:themeColor="text1" w:themeTint="A6"/>
          <w:sz w:val="22"/>
          <w:szCs w:val="22"/>
        </w:rPr>
        <w:t>scheme,</w:t>
      </w:r>
      <w:r w:rsidR="00CB1F59">
        <w:rPr>
          <w:rFonts w:ascii="Avenir Next" w:hAnsi="Avenir Next"/>
          <w:color w:val="595959" w:themeColor="text1" w:themeTint="A6"/>
          <w:sz w:val="22"/>
          <w:szCs w:val="22"/>
        </w:rPr>
        <w:t xml:space="preserve"> and the current scheme </w:t>
      </w:r>
      <w:r w:rsidR="006F4151">
        <w:rPr>
          <w:rFonts w:ascii="Avenir Next" w:hAnsi="Avenir Next"/>
          <w:color w:val="595959" w:themeColor="text1" w:themeTint="A6"/>
          <w:sz w:val="22"/>
          <w:szCs w:val="22"/>
        </w:rPr>
        <w:t xml:space="preserve">has </w:t>
      </w:r>
      <w:r w:rsidR="00622AA5">
        <w:rPr>
          <w:rFonts w:ascii="Avenir Next" w:hAnsi="Avenir Next"/>
          <w:color w:val="595959" w:themeColor="text1" w:themeTint="A6"/>
          <w:sz w:val="22"/>
          <w:szCs w:val="22"/>
        </w:rPr>
        <w:t xml:space="preserve">maintained </w:t>
      </w:r>
      <w:r w:rsidR="005617B2">
        <w:rPr>
          <w:rFonts w:ascii="Avenir Next" w:hAnsi="Avenir Next"/>
          <w:color w:val="595959" w:themeColor="text1" w:themeTint="A6"/>
          <w:sz w:val="22"/>
          <w:szCs w:val="22"/>
        </w:rPr>
        <w:t>its membership in 20</w:t>
      </w:r>
      <w:r w:rsidR="006F4151">
        <w:rPr>
          <w:rFonts w:ascii="Avenir Next" w:hAnsi="Avenir Next"/>
          <w:color w:val="595959" w:themeColor="text1" w:themeTint="A6"/>
          <w:sz w:val="22"/>
          <w:szCs w:val="22"/>
        </w:rPr>
        <w:t>2</w:t>
      </w:r>
      <w:r w:rsidR="00622AA5">
        <w:rPr>
          <w:rFonts w:ascii="Avenir Next" w:hAnsi="Avenir Next"/>
          <w:color w:val="595959" w:themeColor="text1" w:themeTint="A6"/>
          <w:sz w:val="22"/>
          <w:szCs w:val="22"/>
        </w:rPr>
        <w:t>1</w:t>
      </w:r>
      <w:r w:rsidR="0044707B">
        <w:rPr>
          <w:rFonts w:ascii="Avenir Next" w:hAnsi="Avenir Next"/>
          <w:color w:val="595959" w:themeColor="text1" w:themeTint="A6"/>
          <w:sz w:val="22"/>
          <w:szCs w:val="22"/>
        </w:rPr>
        <w:t xml:space="preserve"> </w:t>
      </w:r>
      <w:r w:rsidR="00684228">
        <w:rPr>
          <w:rFonts w:ascii="Avenir Next" w:hAnsi="Avenir Next"/>
          <w:color w:val="595959" w:themeColor="text1" w:themeTint="A6"/>
          <w:sz w:val="22"/>
          <w:szCs w:val="22"/>
        </w:rPr>
        <w:t>at</w:t>
      </w:r>
      <w:r w:rsidR="0044707B">
        <w:rPr>
          <w:rFonts w:ascii="Avenir Next" w:hAnsi="Avenir Next"/>
          <w:color w:val="595959" w:themeColor="text1" w:themeTint="A6"/>
          <w:sz w:val="22"/>
          <w:szCs w:val="22"/>
        </w:rPr>
        <w:t xml:space="preserve"> 2</w:t>
      </w:r>
      <w:r w:rsidR="00684228">
        <w:rPr>
          <w:rFonts w:ascii="Avenir Next" w:hAnsi="Avenir Next"/>
          <w:color w:val="595959" w:themeColor="text1" w:themeTint="A6"/>
          <w:sz w:val="22"/>
          <w:szCs w:val="22"/>
        </w:rPr>
        <w:t>0</w:t>
      </w:r>
      <w:r w:rsidR="0044707B">
        <w:rPr>
          <w:rFonts w:ascii="Avenir Next" w:hAnsi="Avenir Next"/>
          <w:color w:val="595959" w:themeColor="text1" w:themeTint="A6"/>
          <w:sz w:val="22"/>
          <w:szCs w:val="22"/>
        </w:rPr>
        <w:t xml:space="preserve"> players</w:t>
      </w:r>
      <w:r w:rsidRPr="008812F1">
        <w:rPr>
          <w:rFonts w:ascii="Avenir Next" w:hAnsi="Avenir Next"/>
          <w:color w:val="595959" w:themeColor="text1" w:themeTint="A6"/>
          <w:sz w:val="22"/>
          <w:szCs w:val="22"/>
        </w:rPr>
        <w:t xml:space="preserve">. </w:t>
      </w:r>
      <w:r w:rsidR="00B32B56">
        <w:rPr>
          <w:rFonts w:ascii="Avenir Next" w:hAnsi="Avenir Next"/>
          <w:color w:val="595959" w:themeColor="text1" w:themeTint="A6"/>
          <w:sz w:val="22"/>
          <w:szCs w:val="22"/>
        </w:rPr>
        <w:t>50% of the money raised go</w:t>
      </w:r>
      <w:r w:rsidR="005617B2">
        <w:rPr>
          <w:rFonts w:ascii="Avenir Next" w:hAnsi="Avenir Next"/>
          <w:color w:val="595959" w:themeColor="text1" w:themeTint="A6"/>
          <w:sz w:val="22"/>
          <w:szCs w:val="22"/>
        </w:rPr>
        <w:t>es</w:t>
      </w:r>
      <w:r w:rsidR="00B32B56">
        <w:rPr>
          <w:rFonts w:ascii="Avenir Next" w:hAnsi="Avenir Next"/>
          <w:color w:val="595959" w:themeColor="text1" w:themeTint="A6"/>
          <w:sz w:val="22"/>
          <w:szCs w:val="22"/>
        </w:rPr>
        <w:t xml:space="preserve"> to the church funds</w:t>
      </w:r>
      <w:r w:rsidR="005617B2">
        <w:rPr>
          <w:rFonts w:ascii="Avenir Next" w:hAnsi="Avenir Next"/>
          <w:color w:val="595959" w:themeColor="text1" w:themeTint="A6"/>
          <w:sz w:val="22"/>
          <w:szCs w:val="22"/>
        </w:rPr>
        <w:t xml:space="preserve"> and</w:t>
      </w:r>
      <w:r w:rsidR="00B32B56">
        <w:rPr>
          <w:rFonts w:ascii="Avenir Next" w:hAnsi="Avenir Next"/>
          <w:color w:val="595959" w:themeColor="text1" w:themeTint="A6"/>
          <w:sz w:val="22"/>
          <w:szCs w:val="22"/>
        </w:rPr>
        <w:t xml:space="preserve"> 50% </w:t>
      </w:r>
      <w:r w:rsidR="005617B2">
        <w:rPr>
          <w:rFonts w:ascii="Avenir Next" w:hAnsi="Avenir Next"/>
          <w:color w:val="595959" w:themeColor="text1" w:themeTint="A6"/>
          <w:sz w:val="22"/>
          <w:szCs w:val="22"/>
        </w:rPr>
        <w:t xml:space="preserve">is </w:t>
      </w:r>
      <w:r w:rsidR="00B32B56">
        <w:rPr>
          <w:rFonts w:ascii="Avenir Next" w:hAnsi="Avenir Next"/>
          <w:color w:val="595959" w:themeColor="text1" w:themeTint="A6"/>
          <w:sz w:val="22"/>
          <w:szCs w:val="22"/>
        </w:rPr>
        <w:t xml:space="preserve">issued in prize money. </w:t>
      </w:r>
      <w:r w:rsidR="005908D3">
        <w:rPr>
          <w:rFonts w:ascii="Avenir Next" w:hAnsi="Avenir Next"/>
          <w:color w:val="595959" w:themeColor="text1" w:themeTint="A6"/>
          <w:sz w:val="22"/>
          <w:szCs w:val="22"/>
        </w:rPr>
        <w:t>A draw is made each month with £16 awarded as first prize and £8 for second prize.</w:t>
      </w:r>
      <w:r w:rsidR="00CB1F59">
        <w:rPr>
          <w:rFonts w:ascii="Avenir Next" w:hAnsi="Avenir Next"/>
          <w:color w:val="595959" w:themeColor="text1" w:themeTint="A6"/>
          <w:sz w:val="22"/>
          <w:szCs w:val="22"/>
        </w:rPr>
        <w:t xml:space="preserve"> </w:t>
      </w:r>
    </w:p>
    <w:p w14:paraId="2BC8E1BA" w14:textId="502D4D2D" w:rsidR="00CB1F59" w:rsidRDefault="00CB1F59" w:rsidP="00855CAD">
      <w:pPr>
        <w:rPr>
          <w:rFonts w:ascii="Avenir Next" w:hAnsi="Avenir Next"/>
          <w:color w:val="595959" w:themeColor="text1" w:themeTint="A6"/>
          <w:sz w:val="22"/>
          <w:szCs w:val="22"/>
        </w:rPr>
      </w:pPr>
    </w:p>
    <w:p w14:paraId="6E3F5AAC" w14:textId="2CCBC7E4" w:rsidR="00855CAD" w:rsidRPr="008812F1" w:rsidRDefault="0044707B" w:rsidP="00855CAD">
      <w:pPr>
        <w:rPr>
          <w:rFonts w:ascii="Avenir Next" w:hAnsi="Avenir Next"/>
          <w:color w:val="595959" w:themeColor="text1" w:themeTint="A6"/>
          <w:sz w:val="22"/>
          <w:szCs w:val="22"/>
        </w:rPr>
      </w:pPr>
      <w:r w:rsidRPr="0044707B">
        <w:rPr>
          <w:rFonts w:ascii="Avenir Next" w:hAnsi="Avenir Next"/>
          <w:color w:val="595959" w:themeColor="text1" w:themeTint="A6"/>
          <w:sz w:val="22"/>
          <w:szCs w:val="22"/>
        </w:rPr>
        <w:t xml:space="preserve">During </w:t>
      </w:r>
      <w:r w:rsidR="008C4ED4" w:rsidRPr="0044707B">
        <w:rPr>
          <w:rFonts w:ascii="Avenir Next" w:hAnsi="Avenir Next"/>
          <w:color w:val="595959" w:themeColor="text1" w:themeTint="A6"/>
          <w:sz w:val="22"/>
          <w:szCs w:val="22"/>
        </w:rPr>
        <w:t>20</w:t>
      </w:r>
      <w:r w:rsidR="005C6533">
        <w:rPr>
          <w:rFonts w:ascii="Avenir Next" w:hAnsi="Avenir Next"/>
          <w:color w:val="595959" w:themeColor="text1" w:themeTint="A6"/>
          <w:sz w:val="22"/>
          <w:szCs w:val="22"/>
        </w:rPr>
        <w:t>2</w:t>
      </w:r>
      <w:r w:rsidR="00622AA5">
        <w:rPr>
          <w:rFonts w:ascii="Avenir Next" w:hAnsi="Avenir Next"/>
          <w:color w:val="595959" w:themeColor="text1" w:themeTint="A6"/>
          <w:sz w:val="22"/>
          <w:szCs w:val="22"/>
        </w:rPr>
        <w:t>1</w:t>
      </w:r>
      <w:r w:rsidR="008C4ED4" w:rsidRPr="0044707B">
        <w:rPr>
          <w:rFonts w:ascii="Avenir Next" w:hAnsi="Avenir Next"/>
          <w:color w:val="595959" w:themeColor="text1" w:themeTint="A6"/>
          <w:sz w:val="22"/>
          <w:szCs w:val="22"/>
        </w:rPr>
        <w:t xml:space="preserve">, </w:t>
      </w:r>
      <w:r w:rsidR="005908D3">
        <w:rPr>
          <w:rFonts w:ascii="Avenir Next" w:hAnsi="Avenir Next"/>
          <w:color w:val="595959" w:themeColor="text1" w:themeTint="A6"/>
          <w:sz w:val="22"/>
          <w:szCs w:val="22"/>
        </w:rPr>
        <w:t>2</w:t>
      </w:r>
      <w:r w:rsidR="00684228">
        <w:rPr>
          <w:rFonts w:ascii="Avenir Next" w:hAnsi="Avenir Next"/>
          <w:color w:val="595959" w:themeColor="text1" w:themeTint="A6"/>
          <w:sz w:val="22"/>
          <w:szCs w:val="22"/>
        </w:rPr>
        <w:t>0</w:t>
      </w:r>
      <w:r w:rsidR="005908D3">
        <w:rPr>
          <w:rFonts w:ascii="Avenir Next" w:hAnsi="Avenir Next"/>
          <w:color w:val="595959" w:themeColor="text1" w:themeTint="A6"/>
          <w:sz w:val="22"/>
          <w:szCs w:val="22"/>
        </w:rPr>
        <w:t xml:space="preserve"> </w:t>
      </w:r>
      <w:r w:rsidR="00855CAD" w:rsidRPr="0044707B">
        <w:rPr>
          <w:rFonts w:ascii="Avenir Next" w:hAnsi="Avenir Next"/>
          <w:color w:val="595959" w:themeColor="text1" w:themeTint="A6"/>
          <w:sz w:val="22"/>
          <w:szCs w:val="22"/>
        </w:rPr>
        <w:t xml:space="preserve">players @£2.00 a month </w:t>
      </w:r>
      <w:r w:rsidRPr="0044707B">
        <w:rPr>
          <w:rFonts w:ascii="Avenir Next" w:hAnsi="Avenir Next"/>
          <w:color w:val="595959" w:themeColor="text1" w:themeTint="A6"/>
          <w:sz w:val="22"/>
          <w:szCs w:val="22"/>
        </w:rPr>
        <w:t>contribute</w:t>
      </w:r>
      <w:r w:rsidR="008C4ED4" w:rsidRPr="0044707B">
        <w:rPr>
          <w:rFonts w:ascii="Avenir Next" w:hAnsi="Avenir Next"/>
          <w:color w:val="595959" w:themeColor="text1" w:themeTint="A6"/>
          <w:sz w:val="22"/>
          <w:szCs w:val="22"/>
        </w:rPr>
        <w:t xml:space="preserve"> total receipts of £</w:t>
      </w:r>
      <w:r w:rsidR="005C6533">
        <w:rPr>
          <w:rFonts w:ascii="Avenir Next" w:hAnsi="Avenir Next"/>
          <w:color w:val="595959" w:themeColor="text1" w:themeTint="A6"/>
          <w:sz w:val="22"/>
          <w:szCs w:val="22"/>
        </w:rPr>
        <w:t>480</w:t>
      </w:r>
      <w:r w:rsidRPr="0044707B">
        <w:rPr>
          <w:rFonts w:ascii="Avenir Next" w:hAnsi="Avenir Next"/>
          <w:color w:val="595959" w:themeColor="text1" w:themeTint="A6"/>
          <w:sz w:val="22"/>
          <w:szCs w:val="22"/>
        </w:rPr>
        <w:t xml:space="preserve"> a year</w:t>
      </w:r>
      <w:r w:rsidR="005C6533">
        <w:rPr>
          <w:rFonts w:ascii="Avenir Next" w:hAnsi="Avenir Next"/>
          <w:color w:val="595959" w:themeColor="text1" w:themeTint="A6"/>
          <w:sz w:val="22"/>
          <w:szCs w:val="22"/>
        </w:rPr>
        <w:t xml:space="preserve">. Although down from the previous year </w:t>
      </w:r>
      <w:r w:rsidR="0059120E">
        <w:rPr>
          <w:rFonts w:ascii="Avenir Next" w:hAnsi="Avenir Next"/>
          <w:color w:val="595959" w:themeColor="text1" w:themeTint="A6"/>
          <w:sz w:val="22"/>
          <w:szCs w:val="22"/>
        </w:rPr>
        <w:t>because of</w:t>
      </w:r>
      <w:r w:rsidR="005C6533">
        <w:rPr>
          <w:rFonts w:ascii="Avenir Next" w:hAnsi="Avenir Next"/>
          <w:color w:val="595959" w:themeColor="text1" w:themeTint="A6"/>
          <w:sz w:val="22"/>
          <w:szCs w:val="22"/>
        </w:rPr>
        <w:t xml:space="preserve"> parishioners moving away, this still makes</w:t>
      </w:r>
      <w:r w:rsidRPr="0044707B">
        <w:rPr>
          <w:rFonts w:ascii="Avenir Next" w:hAnsi="Avenir Next"/>
          <w:color w:val="595959" w:themeColor="text1" w:themeTint="A6"/>
          <w:sz w:val="22"/>
          <w:szCs w:val="22"/>
        </w:rPr>
        <w:t xml:space="preserve"> a significant and welcome contribution to our annual upkeep</w:t>
      </w:r>
      <w:r w:rsidR="00855CAD" w:rsidRPr="0044707B">
        <w:rPr>
          <w:rFonts w:ascii="Avenir Next" w:hAnsi="Avenir Next"/>
          <w:color w:val="595959" w:themeColor="text1" w:themeTint="A6"/>
          <w:sz w:val="22"/>
          <w:szCs w:val="22"/>
        </w:rPr>
        <w:t>.</w:t>
      </w:r>
    </w:p>
    <w:p w14:paraId="0F866F8C" w14:textId="77777777" w:rsidR="00855CAD" w:rsidRPr="008812F1" w:rsidRDefault="00855CAD" w:rsidP="00855CAD">
      <w:pPr>
        <w:rPr>
          <w:rFonts w:ascii="Avenir Next" w:hAnsi="Avenir Next"/>
          <w:color w:val="595959" w:themeColor="text1" w:themeTint="A6"/>
          <w:sz w:val="22"/>
          <w:szCs w:val="22"/>
        </w:rPr>
      </w:pPr>
    </w:p>
    <w:p w14:paraId="06225725" w14:textId="77777777" w:rsidR="00AE5859" w:rsidRPr="008812F1" w:rsidRDefault="00AE5859" w:rsidP="00AE5859">
      <w:pPr>
        <w:pStyle w:val="Heading2"/>
      </w:pPr>
      <w:bookmarkStart w:id="10" w:name="_Toc101799898"/>
      <w:r w:rsidRPr="008812F1">
        <w:t>Bank</w:t>
      </w:r>
      <w:bookmarkEnd w:id="10"/>
    </w:p>
    <w:p w14:paraId="13BBDBE3" w14:textId="28FEFA69" w:rsidR="00AE5859" w:rsidRPr="008812F1" w:rsidRDefault="001B0DDE" w:rsidP="00AE5859">
      <w:pPr>
        <w:rPr>
          <w:rFonts w:ascii="Avenir Next" w:hAnsi="Avenir Next"/>
          <w:color w:val="595959" w:themeColor="text1" w:themeTint="A6"/>
          <w:sz w:val="22"/>
          <w:szCs w:val="22"/>
        </w:rPr>
      </w:pPr>
      <w:r>
        <w:rPr>
          <w:rFonts w:ascii="Avenir Next" w:hAnsi="Avenir Next"/>
          <w:color w:val="595959" w:themeColor="text1" w:themeTint="A6"/>
          <w:sz w:val="22"/>
          <w:szCs w:val="22"/>
        </w:rPr>
        <w:t>In addition to the Community current account, t</w:t>
      </w:r>
      <w:r w:rsidR="00CB1F59">
        <w:rPr>
          <w:rFonts w:ascii="Avenir Next" w:hAnsi="Avenir Next"/>
          <w:color w:val="595959" w:themeColor="text1" w:themeTint="A6"/>
          <w:sz w:val="22"/>
          <w:szCs w:val="22"/>
        </w:rPr>
        <w:t>he PCC operates 3 money manager accounts</w:t>
      </w:r>
      <w:r w:rsidR="00AE5859" w:rsidRPr="008812F1">
        <w:rPr>
          <w:rFonts w:ascii="Avenir Next" w:hAnsi="Avenir Next"/>
          <w:color w:val="595959" w:themeColor="text1" w:themeTint="A6"/>
          <w:sz w:val="22"/>
          <w:szCs w:val="22"/>
        </w:rPr>
        <w:t>:</w:t>
      </w:r>
    </w:p>
    <w:p w14:paraId="28EF3DCD" w14:textId="77777777" w:rsidR="00AE5859" w:rsidRPr="008812F1" w:rsidRDefault="00AE5859" w:rsidP="00AE5859">
      <w:pPr>
        <w:rPr>
          <w:rFonts w:ascii="Avenir Next" w:hAnsi="Avenir Next"/>
          <w:color w:val="595959" w:themeColor="text1" w:themeTint="A6"/>
          <w:sz w:val="22"/>
          <w:szCs w:val="22"/>
        </w:rPr>
      </w:pPr>
    </w:p>
    <w:p w14:paraId="7D22ACFF" w14:textId="77777777" w:rsidR="00AE5859" w:rsidRPr="008812F1" w:rsidRDefault="00AE5859" w:rsidP="00AE5859">
      <w:pPr>
        <w:pStyle w:val="ListParagraph"/>
        <w:numPr>
          <w:ilvl w:val="0"/>
          <w:numId w:val="5"/>
        </w:num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Bell fund</w:t>
      </w:r>
    </w:p>
    <w:p w14:paraId="3653B670" w14:textId="77777777" w:rsidR="00AE5859" w:rsidRPr="008812F1" w:rsidRDefault="00AE5859" w:rsidP="00AE5859">
      <w:pPr>
        <w:pStyle w:val="ListParagraph"/>
        <w:numPr>
          <w:ilvl w:val="0"/>
          <w:numId w:val="5"/>
        </w:num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52 club</w:t>
      </w:r>
    </w:p>
    <w:p w14:paraId="448AADA5" w14:textId="489E006B" w:rsidR="00AE5859" w:rsidRPr="008812F1" w:rsidRDefault="005C6533" w:rsidP="00AE5859">
      <w:pPr>
        <w:pStyle w:val="ListParagraph"/>
        <w:numPr>
          <w:ilvl w:val="0"/>
          <w:numId w:val="5"/>
        </w:numPr>
        <w:rPr>
          <w:rFonts w:ascii="Avenir Next" w:hAnsi="Avenir Next"/>
          <w:color w:val="595959" w:themeColor="text1" w:themeTint="A6"/>
          <w:sz w:val="22"/>
          <w:szCs w:val="22"/>
        </w:rPr>
      </w:pPr>
      <w:r>
        <w:rPr>
          <w:rFonts w:ascii="Avenir Next" w:hAnsi="Avenir Next"/>
          <w:color w:val="595959" w:themeColor="text1" w:themeTint="A6"/>
          <w:sz w:val="22"/>
          <w:szCs w:val="22"/>
        </w:rPr>
        <w:t>Reserve fund</w:t>
      </w:r>
    </w:p>
    <w:p w14:paraId="76DC9587" w14:textId="77777777" w:rsidR="001570AA" w:rsidRDefault="001570AA" w:rsidP="00DB77F6"/>
    <w:p w14:paraId="747302F7" w14:textId="77777777" w:rsidR="008E1FFD" w:rsidRDefault="001570AA" w:rsidP="00DB77F6">
      <w:pPr>
        <w:rPr>
          <w:rFonts w:ascii="Avenir Next Regular" w:hAnsi="Avenir Next Regular"/>
          <w:color w:val="595959" w:themeColor="text1" w:themeTint="A6"/>
          <w:sz w:val="22"/>
          <w:szCs w:val="22"/>
        </w:rPr>
      </w:pPr>
      <w:r w:rsidRPr="001570AA">
        <w:rPr>
          <w:rFonts w:ascii="Avenir Next Regular" w:hAnsi="Avenir Next Regular"/>
          <w:color w:val="595959" w:themeColor="text1" w:themeTint="A6"/>
          <w:sz w:val="22"/>
          <w:szCs w:val="22"/>
        </w:rPr>
        <w:t>The Bank is Barclays Bank</w:t>
      </w:r>
      <w:r>
        <w:rPr>
          <w:rFonts w:ascii="Avenir Next Regular" w:hAnsi="Avenir Next Regular"/>
          <w:color w:val="595959" w:themeColor="text1" w:themeTint="A6"/>
          <w:sz w:val="22"/>
          <w:szCs w:val="22"/>
        </w:rPr>
        <w:t>.</w:t>
      </w:r>
    </w:p>
    <w:p w14:paraId="3E5D8285" w14:textId="77777777" w:rsidR="008E1FFD" w:rsidRDefault="008E1FFD" w:rsidP="00DB77F6">
      <w:pPr>
        <w:rPr>
          <w:rFonts w:ascii="Avenir Next Regular" w:hAnsi="Avenir Next Regular"/>
          <w:color w:val="595959" w:themeColor="text1" w:themeTint="A6"/>
          <w:sz w:val="22"/>
          <w:szCs w:val="22"/>
        </w:rPr>
      </w:pPr>
    </w:p>
    <w:p w14:paraId="6FD1925C" w14:textId="58D963A3" w:rsidR="000B7645" w:rsidRPr="001570AA" w:rsidRDefault="008E1FFD" w:rsidP="00DB77F6">
      <w:pPr>
        <w:rPr>
          <w:rFonts w:ascii="Avenir Next Regular" w:hAnsi="Avenir Next Regular"/>
          <w:color w:val="595959" w:themeColor="text1" w:themeTint="A6"/>
          <w:sz w:val="22"/>
          <w:szCs w:val="22"/>
        </w:rPr>
      </w:pPr>
      <w:r>
        <w:rPr>
          <w:rFonts w:ascii="Avenir Next Regular" w:hAnsi="Avenir Next Regular"/>
          <w:color w:val="595959" w:themeColor="text1" w:themeTint="A6"/>
          <w:sz w:val="22"/>
          <w:szCs w:val="22"/>
        </w:rPr>
        <w:t>The PCC also holds an investment account with the CCLA</w:t>
      </w:r>
      <w:r w:rsidR="001B0DDE">
        <w:rPr>
          <w:rFonts w:ascii="Avenir Next Regular" w:hAnsi="Avenir Next Regular"/>
          <w:color w:val="595959" w:themeColor="text1" w:themeTint="A6"/>
          <w:sz w:val="22"/>
          <w:szCs w:val="22"/>
        </w:rPr>
        <w:t>.</w:t>
      </w:r>
      <w:r w:rsidR="00AC5CE8" w:rsidRPr="001570AA">
        <w:rPr>
          <w:rFonts w:ascii="Avenir Next Regular" w:hAnsi="Avenir Next Regular"/>
          <w:color w:val="595959" w:themeColor="text1" w:themeTint="A6"/>
          <w:sz w:val="22"/>
          <w:szCs w:val="22"/>
        </w:rPr>
        <w:br w:type="page"/>
      </w:r>
    </w:p>
    <w:p w14:paraId="3B490F16" w14:textId="77777777" w:rsidR="00B707DF" w:rsidRDefault="00B32B56" w:rsidP="00AE5859">
      <w:pPr>
        <w:pStyle w:val="Heading2"/>
      </w:pPr>
      <w:bookmarkStart w:id="11" w:name="_Toc101799899"/>
      <w:r>
        <w:lastRenderedPageBreak/>
        <w:t>Financial review</w:t>
      </w:r>
      <w:bookmarkEnd w:id="11"/>
    </w:p>
    <w:tbl>
      <w:tblPr>
        <w:tblW w:w="9399" w:type="dxa"/>
        <w:tblInd w:w="-1276" w:type="dxa"/>
        <w:tblLook w:val="04A0" w:firstRow="1" w:lastRow="0" w:firstColumn="1" w:lastColumn="0" w:noHBand="0" w:noVBand="1"/>
      </w:tblPr>
      <w:tblGrid>
        <w:gridCol w:w="5529"/>
        <w:gridCol w:w="2675"/>
        <w:gridCol w:w="1195"/>
      </w:tblGrid>
      <w:tr w:rsidR="00B707DF" w:rsidRPr="00B707DF" w14:paraId="3DF4295C" w14:textId="77777777" w:rsidTr="00B707DF">
        <w:trPr>
          <w:trHeight w:val="292"/>
        </w:trPr>
        <w:tc>
          <w:tcPr>
            <w:tcW w:w="5529" w:type="dxa"/>
            <w:tcBorders>
              <w:top w:val="nil"/>
              <w:left w:val="nil"/>
              <w:bottom w:val="nil"/>
              <w:right w:val="nil"/>
            </w:tcBorders>
            <w:shd w:val="clear" w:color="auto" w:fill="auto"/>
            <w:noWrap/>
            <w:vAlign w:val="bottom"/>
            <w:hideMark/>
          </w:tcPr>
          <w:p w14:paraId="02BAEDF0" w14:textId="77777777" w:rsidR="00B707DF" w:rsidRPr="00B707DF" w:rsidRDefault="00B707DF" w:rsidP="00B707DF">
            <w:pPr>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Income</w:t>
            </w:r>
          </w:p>
        </w:tc>
        <w:tc>
          <w:tcPr>
            <w:tcW w:w="2675" w:type="dxa"/>
            <w:tcBorders>
              <w:top w:val="nil"/>
              <w:left w:val="nil"/>
              <w:bottom w:val="nil"/>
              <w:right w:val="nil"/>
            </w:tcBorders>
            <w:shd w:val="clear" w:color="auto" w:fill="auto"/>
            <w:noWrap/>
            <w:vAlign w:val="bottom"/>
            <w:hideMark/>
          </w:tcPr>
          <w:p w14:paraId="5846B8CD" w14:textId="77777777" w:rsidR="00B707DF" w:rsidRPr="00B707DF" w:rsidRDefault="00B707DF" w:rsidP="00B707DF">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 xml:space="preserve"> </w:t>
            </w:r>
          </w:p>
        </w:tc>
        <w:tc>
          <w:tcPr>
            <w:tcW w:w="1195" w:type="dxa"/>
            <w:tcBorders>
              <w:top w:val="nil"/>
              <w:left w:val="nil"/>
              <w:bottom w:val="nil"/>
              <w:right w:val="nil"/>
            </w:tcBorders>
            <w:shd w:val="clear" w:color="auto" w:fill="auto"/>
            <w:noWrap/>
            <w:vAlign w:val="bottom"/>
            <w:hideMark/>
          </w:tcPr>
          <w:p w14:paraId="2C2C638F" w14:textId="77777777" w:rsidR="00B707DF" w:rsidRPr="00B707DF" w:rsidRDefault="00B707DF" w:rsidP="00B707DF">
            <w:pPr>
              <w:rPr>
                <w:rFonts w:ascii="Arial" w:eastAsia="Times New Roman" w:hAnsi="Arial" w:cs="Arial"/>
                <w:color w:val="000000"/>
                <w:sz w:val="22"/>
                <w:szCs w:val="22"/>
                <w:lang w:val="en-GB" w:eastAsia="en-GB"/>
              </w:rPr>
            </w:pPr>
          </w:p>
        </w:tc>
      </w:tr>
      <w:tr w:rsidR="007E7DAD" w:rsidRPr="00B707DF" w14:paraId="408E3C14" w14:textId="77777777" w:rsidTr="00B707DF">
        <w:trPr>
          <w:trHeight w:val="277"/>
        </w:trPr>
        <w:tc>
          <w:tcPr>
            <w:tcW w:w="5529" w:type="dxa"/>
            <w:tcBorders>
              <w:top w:val="nil"/>
              <w:left w:val="nil"/>
              <w:bottom w:val="nil"/>
              <w:right w:val="nil"/>
            </w:tcBorders>
            <w:shd w:val="clear" w:color="auto" w:fill="auto"/>
            <w:noWrap/>
            <w:vAlign w:val="center"/>
            <w:hideMark/>
          </w:tcPr>
          <w:p w14:paraId="5AE3820A" w14:textId="77777777" w:rsidR="007E7DAD" w:rsidRPr="00B707DF" w:rsidRDefault="007E7DAD" w:rsidP="007E7DAD">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Total receipts for tax efficient planned giving</w:t>
            </w:r>
          </w:p>
        </w:tc>
        <w:tc>
          <w:tcPr>
            <w:tcW w:w="2675" w:type="dxa"/>
            <w:tcBorders>
              <w:top w:val="nil"/>
              <w:left w:val="nil"/>
              <w:bottom w:val="nil"/>
              <w:right w:val="nil"/>
            </w:tcBorders>
            <w:shd w:val="clear" w:color="auto" w:fill="auto"/>
            <w:noWrap/>
            <w:vAlign w:val="bottom"/>
            <w:hideMark/>
          </w:tcPr>
          <w:p w14:paraId="6500AEBE" w14:textId="75EBCDF9" w:rsidR="007E7DAD" w:rsidRPr="00B707DF" w:rsidRDefault="007E7DAD" w:rsidP="007E7DAD">
            <w:pPr>
              <w:jc w:val="right"/>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£1,691.00</w:t>
            </w:r>
          </w:p>
        </w:tc>
        <w:tc>
          <w:tcPr>
            <w:tcW w:w="1195" w:type="dxa"/>
            <w:tcBorders>
              <w:top w:val="nil"/>
              <w:left w:val="nil"/>
              <w:bottom w:val="nil"/>
              <w:right w:val="nil"/>
            </w:tcBorders>
            <w:shd w:val="clear" w:color="auto" w:fill="auto"/>
            <w:noWrap/>
            <w:vAlign w:val="bottom"/>
            <w:hideMark/>
          </w:tcPr>
          <w:p w14:paraId="663CAB8D" w14:textId="77777777" w:rsidR="007E7DAD" w:rsidRPr="00B707DF" w:rsidRDefault="007E7DAD" w:rsidP="007E7DAD">
            <w:pPr>
              <w:jc w:val="right"/>
              <w:rPr>
                <w:rFonts w:ascii="Arial" w:eastAsia="Times New Roman" w:hAnsi="Arial" w:cs="Arial"/>
                <w:color w:val="000000"/>
                <w:sz w:val="22"/>
                <w:szCs w:val="22"/>
                <w:lang w:val="en-GB" w:eastAsia="en-GB"/>
              </w:rPr>
            </w:pPr>
          </w:p>
        </w:tc>
      </w:tr>
      <w:tr w:rsidR="007E7DAD" w:rsidRPr="00B707DF" w14:paraId="0C11F74A" w14:textId="77777777" w:rsidTr="00B707DF">
        <w:trPr>
          <w:trHeight w:val="277"/>
        </w:trPr>
        <w:tc>
          <w:tcPr>
            <w:tcW w:w="5529" w:type="dxa"/>
            <w:tcBorders>
              <w:top w:val="nil"/>
              <w:left w:val="nil"/>
              <w:bottom w:val="nil"/>
              <w:right w:val="nil"/>
            </w:tcBorders>
            <w:shd w:val="clear" w:color="auto" w:fill="auto"/>
            <w:noWrap/>
            <w:vAlign w:val="center"/>
            <w:hideMark/>
          </w:tcPr>
          <w:p w14:paraId="2BA3AEC6" w14:textId="77777777" w:rsidR="007E7DAD" w:rsidRPr="00B707DF" w:rsidRDefault="007E7DAD" w:rsidP="007E7DAD">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 xml:space="preserve">All other planned giving </w:t>
            </w:r>
          </w:p>
        </w:tc>
        <w:tc>
          <w:tcPr>
            <w:tcW w:w="2675" w:type="dxa"/>
            <w:tcBorders>
              <w:top w:val="nil"/>
              <w:left w:val="nil"/>
              <w:bottom w:val="nil"/>
              <w:right w:val="nil"/>
            </w:tcBorders>
            <w:shd w:val="clear" w:color="auto" w:fill="auto"/>
            <w:noWrap/>
            <w:vAlign w:val="bottom"/>
            <w:hideMark/>
          </w:tcPr>
          <w:p w14:paraId="41749DCC" w14:textId="0FB998F6" w:rsidR="007E7DAD" w:rsidRPr="00B707DF" w:rsidRDefault="007E7DAD" w:rsidP="007E7DAD">
            <w:pPr>
              <w:jc w:val="right"/>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£1,088.11</w:t>
            </w:r>
          </w:p>
        </w:tc>
        <w:tc>
          <w:tcPr>
            <w:tcW w:w="1195" w:type="dxa"/>
            <w:tcBorders>
              <w:top w:val="nil"/>
              <w:left w:val="nil"/>
              <w:bottom w:val="nil"/>
              <w:right w:val="nil"/>
            </w:tcBorders>
            <w:shd w:val="clear" w:color="auto" w:fill="auto"/>
            <w:noWrap/>
            <w:vAlign w:val="bottom"/>
            <w:hideMark/>
          </w:tcPr>
          <w:p w14:paraId="31D679F8" w14:textId="77777777" w:rsidR="007E7DAD" w:rsidRPr="00B707DF" w:rsidRDefault="007E7DAD" w:rsidP="007E7DAD">
            <w:pPr>
              <w:jc w:val="right"/>
              <w:rPr>
                <w:rFonts w:ascii="Arial" w:eastAsia="Times New Roman" w:hAnsi="Arial" w:cs="Arial"/>
                <w:color w:val="000000"/>
                <w:sz w:val="22"/>
                <w:szCs w:val="22"/>
                <w:lang w:val="en-GB" w:eastAsia="en-GB"/>
              </w:rPr>
            </w:pPr>
          </w:p>
        </w:tc>
      </w:tr>
      <w:tr w:rsidR="007E7DAD" w:rsidRPr="00B707DF" w14:paraId="21B630DA" w14:textId="77777777" w:rsidTr="00B707DF">
        <w:trPr>
          <w:trHeight w:val="277"/>
        </w:trPr>
        <w:tc>
          <w:tcPr>
            <w:tcW w:w="5529" w:type="dxa"/>
            <w:tcBorders>
              <w:top w:val="nil"/>
              <w:left w:val="nil"/>
              <w:bottom w:val="nil"/>
              <w:right w:val="nil"/>
            </w:tcBorders>
            <w:shd w:val="clear" w:color="auto" w:fill="auto"/>
            <w:noWrap/>
            <w:vAlign w:val="center"/>
            <w:hideMark/>
          </w:tcPr>
          <w:p w14:paraId="28487D58" w14:textId="77777777" w:rsidR="007E7DAD" w:rsidRPr="00B707DF" w:rsidRDefault="007E7DAD" w:rsidP="007E7DAD">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 xml:space="preserve">Collections at services including donation via wall box </w:t>
            </w:r>
          </w:p>
        </w:tc>
        <w:tc>
          <w:tcPr>
            <w:tcW w:w="2675" w:type="dxa"/>
            <w:tcBorders>
              <w:top w:val="nil"/>
              <w:left w:val="nil"/>
              <w:bottom w:val="nil"/>
              <w:right w:val="nil"/>
            </w:tcBorders>
            <w:shd w:val="clear" w:color="auto" w:fill="auto"/>
            <w:noWrap/>
            <w:vAlign w:val="bottom"/>
            <w:hideMark/>
          </w:tcPr>
          <w:p w14:paraId="7FFD59EE" w14:textId="1DD51443" w:rsidR="007E7DAD" w:rsidRPr="00B707DF" w:rsidRDefault="007E7DAD" w:rsidP="007E7DAD">
            <w:pPr>
              <w:jc w:val="right"/>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£2,209.79</w:t>
            </w:r>
          </w:p>
        </w:tc>
        <w:tc>
          <w:tcPr>
            <w:tcW w:w="1195" w:type="dxa"/>
            <w:tcBorders>
              <w:top w:val="nil"/>
              <w:left w:val="nil"/>
              <w:bottom w:val="nil"/>
              <w:right w:val="nil"/>
            </w:tcBorders>
            <w:shd w:val="clear" w:color="auto" w:fill="auto"/>
            <w:noWrap/>
            <w:vAlign w:val="bottom"/>
            <w:hideMark/>
          </w:tcPr>
          <w:p w14:paraId="356FEBCF" w14:textId="77777777" w:rsidR="007E7DAD" w:rsidRPr="00B707DF" w:rsidRDefault="007E7DAD" w:rsidP="007E7DAD">
            <w:pPr>
              <w:jc w:val="right"/>
              <w:rPr>
                <w:rFonts w:ascii="Arial" w:eastAsia="Times New Roman" w:hAnsi="Arial" w:cs="Arial"/>
                <w:color w:val="000000"/>
                <w:sz w:val="22"/>
                <w:szCs w:val="22"/>
                <w:lang w:val="en-GB" w:eastAsia="en-GB"/>
              </w:rPr>
            </w:pPr>
          </w:p>
        </w:tc>
      </w:tr>
      <w:tr w:rsidR="007E7DAD" w:rsidRPr="00B707DF" w14:paraId="20BEE9EC" w14:textId="77777777" w:rsidTr="00B707DF">
        <w:trPr>
          <w:trHeight w:val="277"/>
        </w:trPr>
        <w:tc>
          <w:tcPr>
            <w:tcW w:w="5529" w:type="dxa"/>
            <w:tcBorders>
              <w:top w:val="nil"/>
              <w:left w:val="nil"/>
              <w:bottom w:val="nil"/>
              <w:right w:val="nil"/>
            </w:tcBorders>
            <w:shd w:val="clear" w:color="auto" w:fill="auto"/>
            <w:noWrap/>
            <w:vAlign w:val="center"/>
            <w:hideMark/>
          </w:tcPr>
          <w:p w14:paraId="657CEE10" w14:textId="77777777" w:rsidR="007E7DAD" w:rsidRPr="00B707DF" w:rsidRDefault="007E7DAD" w:rsidP="007E7DAD">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 xml:space="preserve">All other giving where gift could not be reclaimed </w:t>
            </w:r>
          </w:p>
        </w:tc>
        <w:tc>
          <w:tcPr>
            <w:tcW w:w="2675" w:type="dxa"/>
            <w:tcBorders>
              <w:top w:val="nil"/>
              <w:left w:val="nil"/>
              <w:bottom w:val="nil"/>
              <w:right w:val="nil"/>
            </w:tcBorders>
            <w:shd w:val="clear" w:color="auto" w:fill="auto"/>
            <w:noWrap/>
            <w:vAlign w:val="bottom"/>
            <w:hideMark/>
          </w:tcPr>
          <w:p w14:paraId="04C5D7F9" w14:textId="7EF44DE6" w:rsidR="007E7DAD" w:rsidRPr="00B707DF" w:rsidRDefault="007E7DAD" w:rsidP="007E7DAD">
            <w:pPr>
              <w:jc w:val="right"/>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£118.03</w:t>
            </w:r>
          </w:p>
        </w:tc>
        <w:tc>
          <w:tcPr>
            <w:tcW w:w="1195" w:type="dxa"/>
            <w:tcBorders>
              <w:top w:val="nil"/>
              <w:left w:val="nil"/>
              <w:bottom w:val="nil"/>
              <w:right w:val="nil"/>
            </w:tcBorders>
            <w:shd w:val="clear" w:color="auto" w:fill="auto"/>
            <w:noWrap/>
            <w:vAlign w:val="bottom"/>
            <w:hideMark/>
          </w:tcPr>
          <w:p w14:paraId="34FB1E1C" w14:textId="77777777" w:rsidR="007E7DAD" w:rsidRPr="00B707DF" w:rsidRDefault="007E7DAD" w:rsidP="007E7DAD">
            <w:pPr>
              <w:jc w:val="right"/>
              <w:rPr>
                <w:rFonts w:ascii="Arial" w:eastAsia="Times New Roman" w:hAnsi="Arial" w:cs="Arial"/>
                <w:color w:val="000000"/>
                <w:sz w:val="22"/>
                <w:szCs w:val="22"/>
                <w:lang w:val="en-GB" w:eastAsia="en-GB"/>
              </w:rPr>
            </w:pPr>
          </w:p>
        </w:tc>
      </w:tr>
      <w:tr w:rsidR="007E7DAD" w:rsidRPr="00B707DF" w14:paraId="6D9C3C4B" w14:textId="77777777" w:rsidTr="00B707DF">
        <w:trPr>
          <w:trHeight w:val="277"/>
        </w:trPr>
        <w:tc>
          <w:tcPr>
            <w:tcW w:w="5529" w:type="dxa"/>
            <w:tcBorders>
              <w:top w:val="nil"/>
              <w:left w:val="nil"/>
              <w:bottom w:val="nil"/>
              <w:right w:val="nil"/>
            </w:tcBorders>
            <w:shd w:val="clear" w:color="auto" w:fill="auto"/>
            <w:noWrap/>
            <w:vAlign w:val="center"/>
            <w:hideMark/>
          </w:tcPr>
          <w:p w14:paraId="5720BCBA" w14:textId="77777777" w:rsidR="007E7DAD" w:rsidRPr="00B707DF" w:rsidRDefault="007E7DAD" w:rsidP="007E7DAD">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 xml:space="preserve">52 club raised </w:t>
            </w:r>
          </w:p>
        </w:tc>
        <w:tc>
          <w:tcPr>
            <w:tcW w:w="2675" w:type="dxa"/>
            <w:tcBorders>
              <w:top w:val="nil"/>
              <w:left w:val="nil"/>
              <w:bottom w:val="nil"/>
              <w:right w:val="nil"/>
            </w:tcBorders>
            <w:shd w:val="clear" w:color="auto" w:fill="auto"/>
            <w:noWrap/>
            <w:vAlign w:val="bottom"/>
            <w:hideMark/>
          </w:tcPr>
          <w:p w14:paraId="1DF51C0A" w14:textId="04095C3F" w:rsidR="007E7DAD" w:rsidRPr="00B707DF" w:rsidRDefault="007E7DAD" w:rsidP="007E7DAD">
            <w:pPr>
              <w:jc w:val="right"/>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£480.00</w:t>
            </w:r>
          </w:p>
        </w:tc>
        <w:tc>
          <w:tcPr>
            <w:tcW w:w="1195" w:type="dxa"/>
            <w:tcBorders>
              <w:top w:val="nil"/>
              <w:left w:val="nil"/>
              <w:bottom w:val="nil"/>
              <w:right w:val="nil"/>
            </w:tcBorders>
            <w:shd w:val="clear" w:color="auto" w:fill="auto"/>
            <w:noWrap/>
            <w:vAlign w:val="bottom"/>
            <w:hideMark/>
          </w:tcPr>
          <w:p w14:paraId="5F4177C2" w14:textId="77777777" w:rsidR="007E7DAD" w:rsidRPr="00B707DF" w:rsidRDefault="007E7DAD" w:rsidP="007E7DAD">
            <w:pPr>
              <w:jc w:val="right"/>
              <w:rPr>
                <w:rFonts w:ascii="Arial" w:eastAsia="Times New Roman" w:hAnsi="Arial" w:cs="Arial"/>
                <w:color w:val="000000"/>
                <w:sz w:val="22"/>
                <w:szCs w:val="22"/>
                <w:lang w:val="en-GB" w:eastAsia="en-GB"/>
              </w:rPr>
            </w:pPr>
          </w:p>
        </w:tc>
      </w:tr>
      <w:tr w:rsidR="007E7DAD" w:rsidRPr="00B707DF" w14:paraId="37BA61ED" w14:textId="77777777" w:rsidTr="00B707DF">
        <w:trPr>
          <w:trHeight w:val="277"/>
        </w:trPr>
        <w:tc>
          <w:tcPr>
            <w:tcW w:w="5529" w:type="dxa"/>
            <w:tcBorders>
              <w:top w:val="nil"/>
              <w:left w:val="nil"/>
              <w:bottom w:val="nil"/>
              <w:right w:val="nil"/>
            </w:tcBorders>
            <w:shd w:val="clear" w:color="auto" w:fill="auto"/>
            <w:noWrap/>
            <w:vAlign w:val="center"/>
            <w:hideMark/>
          </w:tcPr>
          <w:p w14:paraId="1DC1FBE4" w14:textId="77777777" w:rsidR="007E7DAD" w:rsidRPr="00B707DF" w:rsidRDefault="007E7DAD" w:rsidP="007E7DAD">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Bell ringers raised</w:t>
            </w:r>
          </w:p>
        </w:tc>
        <w:tc>
          <w:tcPr>
            <w:tcW w:w="2675" w:type="dxa"/>
            <w:tcBorders>
              <w:top w:val="nil"/>
              <w:left w:val="nil"/>
              <w:bottom w:val="nil"/>
              <w:right w:val="nil"/>
            </w:tcBorders>
            <w:shd w:val="clear" w:color="auto" w:fill="auto"/>
            <w:noWrap/>
            <w:vAlign w:val="bottom"/>
            <w:hideMark/>
          </w:tcPr>
          <w:p w14:paraId="35E90A02" w14:textId="72CBDC94" w:rsidR="007E7DAD" w:rsidRPr="00B707DF" w:rsidRDefault="007E7DAD" w:rsidP="007E7DAD">
            <w:pPr>
              <w:jc w:val="right"/>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£0.00</w:t>
            </w:r>
          </w:p>
        </w:tc>
        <w:tc>
          <w:tcPr>
            <w:tcW w:w="1195" w:type="dxa"/>
            <w:tcBorders>
              <w:top w:val="nil"/>
              <w:left w:val="nil"/>
              <w:bottom w:val="nil"/>
              <w:right w:val="nil"/>
            </w:tcBorders>
            <w:shd w:val="clear" w:color="auto" w:fill="auto"/>
            <w:noWrap/>
            <w:vAlign w:val="bottom"/>
            <w:hideMark/>
          </w:tcPr>
          <w:p w14:paraId="4831C0B3" w14:textId="77777777" w:rsidR="007E7DAD" w:rsidRPr="00B707DF" w:rsidRDefault="007E7DAD" w:rsidP="007E7DAD">
            <w:pPr>
              <w:jc w:val="right"/>
              <w:rPr>
                <w:rFonts w:ascii="Arial" w:eastAsia="Times New Roman" w:hAnsi="Arial" w:cs="Arial"/>
                <w:color w:val="000000"/>
                <w:sz w:val="22"/>
                <w:szCs w:val="22"/>
                <w:lang w:val="en-GB" w:eastAsia="en-GB"/>
              </w:rPr>
            </w:pPr>
          </w:p>
        </w:tc>
      </w:tr>
      <w:tr w:rsidR="007E7DAD" w:rsidRPr="00B707DF" w14:paraId="3459AE11" w14:textId="77777777" w:rsidTr="00B707DF">
        <w:trPr>
          <w:trHeight w:val="277"/>
        </w:trPr>
        <w:tc>
          <w:tcPr>
            <w:tcW w:w="5529" w:type="dxa"/>
            <w:tcBorders>
              <w:top w:val="nil"/>
              <w:left w:val="nil"/>
              <w:bottom w:val="nil"/>
              <w:right w:val="nil"/>
            </w:tcBorders>
            <w:shd w:val="clear" w:color="auto" w:fill="auto"/>
            <w:noWrap/>
            <w:vAlign w:val="center"/>
            <w:hideMark/>
          </w:tcPr>
          <w:p w14:paraId="044BA535" w14:textId="77777777" w:rsidR="007E7DAD" w:rsidRPr="00B707DF" w:rsidRDefault="007E7DAD" w:rsidP="007E7DAD">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 xml:space="preserve">Gift aid reclaimed </w:t>
            </w:r>
          </w:p>
        </w:tc>
        <w:tc>
          <w:tcPr>
            <w:tcW w:w="2675" w:type="dxa"/>
            <w:tcBorders>
              <w:top w:val="nil"/>
              <w:left w:val="nil"/>
              <w:bottom w:val="nil"/>
              <w:right w:val="nil"/>
            </w:tcBorders>
            <w:shd w:val="clear" w:color="auto" w:fill="auto"/>
            <w:noWrap/>
            <w:vAlign w:val="bottom"/>
            <w:hideMark/>
          </w:tcPr>
          <w:p w14:paraId="650D8924" w14:textId="72B0C40D" w:rsidR="007E7DAD" w:rsidRPr="00B707DF" w:rsidRDefault="007E7DAD" w:rsidP="007E7DAD">
            <w:pPr>
              <w:jc w:val="right"/>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£554.04</w:t>
            </w:r>
          </w:p>
        </w:tc>
        <w:tc>
          <w:tcPr>
            <w:tcW w:w="1195" w:type="dxa"/>
            <w:tcBorders>
              <w:top w:val="nil"/>
              <w:left w:val="nil"/>
              <w:bottom w:val="nil"/>
              <w:right w:val="nil"/>
            </w:tcBorders>
            <w:shd w:val="clear" w:color="auto" w:fill="auto"/>
            <w:noWrap/>
            <w:vAlign w:val="bottom"/>
            <w:hideMark/>
          </w:tcPr>
          <w:p w14:paraId="53530E55" w14:textId="77777777" w:rsidR="007E7DAD" w:rsidRPr="00B707DF" w:rsidRDefault="007E7DAD" w:rsidP="007E7DAD">
            <w:pPr>
              <w:jc w:val="right"/>
              <w:rPr>
                <w:rFonts w:ascii="Arial" w:eastAsia="Times New Roman" w:hAnsi="Arial" w:cs="Arial"/>
                <w:color w:val="000000"/>
                <w:sz w:val="22"/>
                <w:szCs w:val="22"/>
                <w:lang w:val="en-GB" w:eastAsia="en-GB"/>
              </w:rPr>
            </w:pPr>
          </w:p>
        </w:tc>
      </w:tr>
      <w:tr w:rsidR="007E7DAD" w:rsidRPr="00B707DF" w14:paraId="1C5A5D6F" w14:textId="77777777" w:rsidTr="00B707DF">
        <w:trPr>
          <w:trHeight w:val="277"/>
        </w:trPr>
        <w:tc>
          <w:tcPr>
            <w:tcW w:w="5529" w:type="dxa"/>
            <w:tcBorders>
              <w:top w:val="nil"/>
              <w:left w:val="nil"/>
              <w:bottom w:val="nil"/>
              <w:right w:val="nil"/>
            </w:tcBorders>
            <w:shd w:val="clear" w:color="auto" w:fill="auto"/>
            <w:noWrap/>
            <w:vAlign w:val="center"/>
            <w:hideMark/>
          </w:tcPr>
          <w:p w14:paraId="6F779E2F" w14:textId="77777777" w:rsidR="007E7DAD" w:rsidRPr="00B707DF" w:rsidRDefault="007E7DAD" w:rsidP="007E7DAD">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Refunds/transfers</w:t>
            </w:r>
          </w:p>
        </w:tc>
        <w:tc>
          <w:tcPr>
            <w:tcW w:w="2675" w:type="dxa"/>
            <w:tcBorders>
              <w:top w:val="nil"/>
              <w:left w:val="nil"/>
              <w:bottom w:val="nil"/>
              <w:right w:val="nil"/>
            </w:tcBorders>
            <w:shd w:val="clear" w:color="auto" w:fill="auto"/>
            <w:noWrap/>
            <w:vAlign w:val="bottom"/>
            <w:hideMark/>
          </w:tcPr>
          <w:p w14:paraId="5AFC7360" w14:textId="6F5BD730" w:rsidR="007E7DAD" w:rsidRPr="00B707DF" w:rsidRDefault="007E7DAD" w:rsidP="007E7DAD">
            <w:pPr>
              <w:jc w:val="right"/>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£0.00</w:t>
            </w:r>
          </w:p>
        </w:tc>
        <w:tc>
          <w:tcPr>
            <w:tcW w:w="1195" w:type="dxa"/>
            <w:tcBorders>
              <w:top w:val="nil"/>
              <w:left w:val="nil"/>
              <w:bottom w:val="nil"/>
              <w:right w:val="nil"/>
            </w:tcBorders>
            <w:shd w:val="clear" w:color="auto" w:fill="auto"/>
            <w:noWrap/>
            <w:vAlign w:val="bottom"/>
            <w:hideMark/>
          </w:tcPr>
          <w:p w14:paraId="21E2FEEC" w14:textId="77777777" w:rsidR="007E7DAD" w:rsidRPr="00B707DF" w:rsidRDefault="007E7DAD" w:rsidP="007E7DAD">
            <w:pPr>
              <w:jc w:val="right"/>
              <w:rPr>
                <w:rFonts w:ascii="Arial" w:eastAsia="Times New Roman" w:hAnsi="Arial" w:cs="Arial"/>
                <w:color w:val="000000"/>
                <w:sz w:val="22"/>
                <w:szCs w:val="22"/>
                <w:lang w:val="en-GB" w:eastAsia="en-GB"/>
              </w:rPr>
            </w:pPr>
          </w:p>
        </w:tc>
      </w:tr>
      <w:tr w:rsidR="007E7DAD" w:rsidRPr="00B707DF" w14:paraId="57120F69" w14:textId="77777777" w:rsidTr="00B707DF">
        <w:trPr>
          <w:trHeight w:val="277"/>
        </w:trPr>
        <w:tc>
          <w:tcPr>
            <w:tcW w:w="5529" w:type="dxa"/>
            <w:tcBorders>
              <w:top w:val="nil"/>
              <w:left w:val="nil"/>
              <w:bottom w:val="nil"/>
              <w:right w:val="nil"/>
            </w:tcBorders>
            <w:shd w:val="clear" w:color="auto" w:fill="auto"/>
            <w:noWrap/>
            <w:vAlign w:val="center"/>
            <w:hideMark/>
          </w:tcPr>
          <w:p w14:paraId="51BF198E" w14:textId="77777777" w:rsidR="007E7DAD" w:rsidRPr="00B707DF" w:rsidRDefault="007E7DAD" w:rsidP="007E7DAD">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Fundraising income</w:t>
            </w:r>
          </w:p>
        </w:tc>
        <w:tc>
          <w:tcPr>
            <w:tcW w:w="2675" w:type="dxa"/>
            <w:tcBorders>
              <w:top w:val="nil"/>
              <w:left w:val="nil"/>
              <w:bottom w:val="nil"/>
              <w:right w:val="nil"/>
            </w:tcBorders>
            <w:shd w:val="clear" w:color="auto" w:fill="auto"/>
            <w:noWrap/>
            <w:vAlign w:val="bottom"/>
            <w:hideMark/>
          </w:tcPr>
          <w:p w14:paraId="2B443933" w14:textId="12E662E1" w:rsidR="007E7DAD" w:rsidRPr="00B707DF" w:rsidRDefault="007E7DAD" w:rsidP="007E7DAD">
            <w:pPr>
              <w:jc w:val="right"/>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£243.00</w:t>
            </w:r>
          </w:p>
        </w:tc>
        <w:tc>
          <w:tcPr>
            <w:tcW w:w="1195" w:type="dxa"/>
            <w:tcBorders>
              <w:top w:val="nil"/>
              <w:left w:val="nil"/>
              <w:bottom w:val="nil"/>
              <w:right w:val="nil"/>
            </w:tcBorders>
            <w:shd w:val="clear" w:color="auto" w:fill="auto"/>
            <w:noWrap/>
            <w:vAlign w:val="bottom"/>
            <w:hideMark/>
          </w:tcPr>
          <w:p w14:paraId="7353207B" w14:textId="77777777" w:rsidR="007E7DAD" w:rsidRPr="00B707DF" w:rsidRDefault="007E7DAD" w:rsidP="007E7DAD">
            <w:pPr>
              <w:jc w:val="right"/>
              <w:rPr>
                <w:rFonts w:ascii="Arial" w:eastAsia="Times New Roman" w:hAnsi="Arial" w:cs="Arial"/>
                <w:color w:val="000000"/>
                <w:sz w:val="22"/>
                <w:szCs w:val="22"/>
                <w:lang w:val="en-GB" w:eastAsia="en-GB"/>
              </w:rPr>
            </w:pPr>
          </w:p>
        </w:tc>
      </w:tr>
      <w:tr w:rsidR="00B707DF" w:rsidRPr="00B707DF" w14:paraId="44F40EC0" w14:textId="77777777" w:rsidTr="007E7DAD">
        <w:trPr>
          <w:trHeight w:val="277"/>
        </w:trPr>
        <w:tc>
          <w:tcPr>
            <w:tcW w:w="5529" w:type="dxa"/>
            <w:tcBorders>
              <w:top w:val="nil"/>
              <w:left w:val="nil"/>
              <w:bottom w:val="nil"/>
              <w:right w:val="nil"/>
            </w:tcBorders>
            <w:shd w:val="clear" w:color="auto" w:fill="auto"/>
            <w:noWrap/>
            <w:vAlign w:val="center"/>
          </w:tcPr>
          <w:p w14:paraId="6AE60B61" w14:textId="784E8061" w:rsidR="00B707DF" w:rsidRPr="00B707DF" w:rsidRDefault="007E7DAD" w:rsidP="00B707DF">
            <w:pPr>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Grants</w:t>
            </w:r>
          </w:p>
        </w:tc>
        <w:tc>
          <w:tcPr>
            <w:tcW w:w="2675" w:type="dxa"/>
            <w:tcBorders>
              <w:top w:val="nil"/>
              <w:left w:val="nil"/>
              <w:bottom w:val="nil"/>
              <w:right w:val="nil"/>
            </w:tcBorders>
            <w:shd w:val="clear" w:color="auto" w:fill="auto"/>
            <w:noWrap/>
            <w:vAlign w:val="bottom"/>
          </w:tcPr>
          <w:p w14:paraId="164F7915" w14:textId="3CD1FE32" w:rsidR="00B707DF" w:rsidRPr="00B707DF" w:rsidRDefault="00532B68" w:rsidP="00B707DF">
            <w:pPr>
              <w:jc w:val="right"/>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£34.04</w:t>
            </w:r>
          </w:p>
        </w:tc>
        <w:tc>
          <w:tcPr>
            <w:tcW w:w="1195" w:type="dxa"/>
            <w:tcBorders>
              <w:top w:val="nil"/>
              <w:left w:val="nil"/>
              <w:bottom w:val="nil"/>
              <w:right w:val="nil"/>
            </w:tcBorders>
            <w:shd w:val="clear" w:color="auto" w:fill="auto"/>
            <w:noWrap/>
            <w:vAlign w:val="bottom"/>
            <w:hideMark/>
          </w:tcPr>
          <w:p w14:paraId="01E4E363" w14:textId="77777777" w:rsidR="00B707DF" w:rsidRPr="00B707DF" w:rsidRDefault="00B707DF" w:rsidP="00B707DF">
            <w:pPr>
              <w:jc w:val="right"/>
              <w:rPr>
                <w:rFonts w:ascii="Arial" w:eastAsia="Times New Roman" w:hAnsi="Arial" w:cs="Arial"/>
                <w:color w:val="000000"/>
                <w:sz w:val="22"/>
                <w:szCs w:val="22"/>
                <w:lang w:val="en-GB" w:eastAsia="en-GB"/>
              </w:rPr>
            </w:pPr>
          </w:p>
        </w:tc>
      </w:tr>
      <w:tr w:rsidR="007E7DAD" w:rsidRPr="00B707DF" w14:paraId="26C7CE04" w14:textId="77777777" w:rsidTr="00D50986">
        <w:trPr>
          <w:trHeight w:val="277"/>
        </w:trPr>
        <w:tc>
          <w:tcPr>
            <w:tcW w:w="5529" w:type="dxa"/>
            <w:tcBorders>
              <w:top w:val="nil"/>
              <w:left w:val="nil"/>
              <w:bottom w:val="nil"/>
              <w:right w:val="nil"/>
            </w:tcBorders>
            <w:shd w:val="clear" w:color="auto" w:fill="auto"/>
            <w:noWrap/>
          </w:tcPr>
          <w:p w14:paraId="61E6C806" w14:textId="17E455A5" w:rsidR="007E7DAD" w:rsidRPr="00B707DF" w:rsidRDefault="007E7DAD" w:rsidP="007E7DAD">
            <w:pPr>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Bank interest cash accounts</w:t>
            </w:r>
          </w:p>
        </w:tc>
        <w:tc>
          <w:tcPr>
            <w:tcW w:w="2675" w:type="dxa"/>
            <w:tcBorders>
              <w:top w:val="nil"/>
              <w:left w:val="nil"/>
              <w:bottom w:val="nil"/>
              <w:right w:val="nil"/>
            </w:tcBorders>
            <w:shd w:val="clear" w:color="auto" w:fill="auto"/>
            <w:noWrap/>
          </w:tcPr>
          <w:p w14:paraId="6D946AB7" w14:textId="2DB65A08" w:rsidR="007E7DAD" w:rsidRPr="00B707DF" w:rsidRDefault="007E7DAD" w:rsidP="007E7DAD">
            <w:pPr>
              <w:jc w:val="right"/>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£1.00</w:t>
            </w:r>
          </w:p>
        </w:tc>
        <w:tc>
          <w:tcPr>
            <w:tcW w:w="1195" w:type="dxa"/>
            <w:tcBorders>
              <w:top w:val="nil"/>
              <w:left w:val="nil"/>
              <w:bottom w:val="nil"/>
              <w:right w:val="nil"/>
            </w:tcBorders>
            <w:shd w:val="clear" w:color="auto" w:fill="auto"/>
            <w:noWrap/>
            <w:vAlign w:val="bottom"/>
            <w:hideMark/>
          </w:tcPr>
          <w:p w14:paraId="71CED4D4" w14:textId="77777777" w:rsidR="007E7DAD" w:rsidRPr="00B707DF" w:rsidRDefault="007E7DAD" w:rsidP="007E7DAD">
            <w:pPr>
              <w:jc w:val="right"/>
              <w:rPr>
                <w:rFonts w:ascii="Arial" w:eastAsia="Times New Roman" w:hAnsi="Arial" w:cs="Arial"/>
                <w:color w:val="000000"/>
                <w:sz w:val="22"/>
                <w:szCs w:val="22"/>
                <w:lang w:val="en-GB" w:eastAsia="en-GB"/>
              </w:rPr>
            </w:pPr>
          </w:p>
        </w:tc>
      </w:tr>
      <w:tr w:rsidR="007E7DAD" w:rsidRPr="00B707DF" w14:paraId="4BF4031B" w14:textId="77777777" w:rsidTr="00D50986">
        <w:trPr>
          <w:trHeight w:val="277"/>
        </w:trPr>
        <w:tc>
          <w:tcPr>
            <w:tcW w:w="5529" w:type="dxa"/>
            <w:tcBorders>
              <w:top w:val="nil"/>
              <w:left w:val="nil"/>
              <w:bottom w:val="nil"/>
              <w:right w:val="nil"/>
            </w:tcBorders>
            <w:shd w:val="clear" w:color="auto" w:fill="auto"/>
            <w:noWrap/>
          </w:tcPr>
          <w:p w14:paraId="0ECC80D1" w14:textId="47A8BC7F" w:rsidR="007E7DAD" w:rsidRPr="00B707DF" w:rsidRDefault="007E7DAD" w:rsidP="007E7DAD">
            <w:pPr>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Statutory Fees</w:t>
            </w:r>
          </w:p>
        </w:tc>
        <w:tc>
          <w:tcPr>
            <w:tcW w:w="2675" w:type="dxa"/>
            <w:tcBorders>
              <w:top w:val="nil"/>
              <w:left w:val="nil"/>
              <w:bottom w:val="nil"/>
              <w:right w:val="nil"/>
            </w:tcBorders>
            <w:shd w:val="clear" w:color="auto" w:fill="auto"/>
            <w:noWrap/>
          </w:tcPr>
          <w:p w14:paraId="56768B52" w14:textId="2F543AF1" w:rsidR="007E7DAD" w:rsidRPr="00B707DF" w:rsidRDefault="007E7DAD" w:rsidP="007E7DAD">
            <w:pPr>
              <w:jc w:val="right"/>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£1,450.00</w:t>
            </w:r>
          </w:p>
        </w:tc>
        <w:tc>
          <w:tcPr>
            <w:tcW w:w="1195" w:type="dxa"/>
            <w:tcBorders>
              <w:top w:val="nil"/>
              <w:left w:val="nil"/>
              <w:bottom w:val="nil"/>
              <w:right w:val="nil"/>
            </w:tcBorders>
            <w:shd w:val="clear" w:color="auto" w:fill="auto"/>
            <w:noWrap/>
            <w:vAlign w:val="bottom"/>
          </w:tcPr>
          <w:p w14:paraId="1CCBA7E0" w14:textId="77777777" w:rsidR="007E7DAD" w:rsidRPr="00B707DF" w:rsidRDefault="007E7DAD" w:rsidP="007E7DAD">
            <w:pPr>
              <w:jc w:val="right"/>
              <w:rPr>
                <w:rFonts w:ascii="Arial" w:eastAsia="Times New Roman" w:hAnsi="Arial" w:cs="Arial"/>
                <w:color w:val="000000"/>
                <w:sz w:val="22"/>
                <w:szCs w:val="22"/>
                <w:lang w:val="en-GB" w:eastAsia="en-GB"/>
              </w:rPr>
            </w:pPr>
          </w:p>
        </w:tc>
      </w:tr>
      <w:tr w:rsidR="00B707DF" w:rsidRPr="00B707DF" w14:paraId="59E7453C" w14:textId="77777777" w:rsidTr="00B707DF">
        <w:trPr>
          <w:trHeight w:val="306"/>
        </w:trPr>
        <w:tc>
          <w:tcPr>
            <w:tcW w:w="5529" w:type="dxa"/>
            <w:tcBorders>
              <w:top w:val="nil"/>
              <w:left w:val="nil"/>
              <w:bottom w:val="nil"/>
              <w:right w:val="nil"/>
            </w:tcBorders>
            <w:shd w:val="clear" w:color="auto" w:fill="auto"/>
            <w:noWrap/>
            <w:vAlign w:val="center"/>
            <w:hideMark/>
          </w:tcPr>
          <w:p w14:paraId="5A3732D0" w14:textId="77777777" w:rsidR="00B707DF" w:rsidRPr="00532B68" w:rsidRDefault="00B707DF" w:rsidP="00B707DF">
            <w:pPr>
              <w:rPr>
                <w:rFonts w:ascii="Arial" w:eastAsia="Times New Roman" w:hAnsi="Arial" w:cs="Arial"/>
                <w:color w:val="000000"/>
                <w:sz w:val="22"/>
                <w:szCs w:val="22"/>
                <w:lang w:val="en-GB" w:eastAsia="en-GB"/>
              </w:rPr>
            </w:pPr>
            <w:r w:rsidRPr="00532B68">
              <w:rPr>
                <w:rFonts w:ascii="Arial" w:eastAsia="Times New Roman" w:hAnsi="Arial" w:cs="Arial"/>
                <w:color w:val="000000"/>
                <w:sz w:val="22"/>
                <w:szCs w:val="22"/>
                <w:lang w:val="en-GB" w:eastAsia="en-GB"/>
              </w:rPr>
              <w:t>Total income</w:t>
            </w:r>
          </w:p>
        </w:tc>
        <w:tc>
          <w:tcPr>
            <w:tcW w:w="2675" w:type="dxa"/>
            <w:tcBorders>
              <w:top w:val="single" w:sz="4" w:space="0" w:color="auto"/>
              <w:left w:val="nil"/>
              <w:bottom w:val="single" w:sz="8" w:space="0" w:color="auto"/>
              <w:right w:val="nil"/>
            </w:tcBorders>
            <w:shd w:val="clear" w:color="auto" w:fill="auto"/>
            <w:noWrap/>
            <w:vAlign w:val="bottom"/>
            <w:hideMark/>
          </w:tcPr>
          <w:p w14:paraId="12A53AB8" w14:textId="2D7C3F2D" w:rsidR="00B707DF" w:rsidRPr="00532B68" w:rsidRDefault="00532B68" w:rsidP="00B707DF">
            <w:pPr>
              <w:jc w:val="right"/>
              <w:rPr>
                <w:rFonts w:ascii="Arial" w:eastAsia="Times New Roman" w:hAnsi="Arial" w:cs="Arial"/>
                <w:b/>
                <w:bCs/>
                <w:color w:val="000000"/>
                <w:sz w:val="22"/>
                <w:szCs w:val="22"/>
                <w:lang w:val="en-GB" w:eastAsia="en-GB"/>
              </w:rPr>
            </w:pPr>
            <w:r>
              <w:rPr>
                <w:rFonts w:ascii="Arial" w:eastAsia="Times New Roman" w:hAnsi="Arial" w:cs="Arial"/>
                <w:b/>
                <w:bCs/>
                <w:color w:val="000000"/>
                <w:sz w:val="22"/>
                <w:szCs w:val="22"/>
                <w:lang w:val="en-GB" w:eastAsia="en-GB"/>
              </w:rPr>
              <w:fldChar w:fldCharType="begin"/>
            </w:r>
            <w:r>
              <w:rPr>
                <w:rFonts w:ascii="Arial" w:eastAsia="Times New Roman" w:hAnsi="Arial" w:cs="Arial"/>
                <w:b/>
                <w:bCs/>
                <w:color w:val="000000"/>
                <w:sz w:val="22"/>
                <w:szCs w:val="22"/>
                <w:lang w:val="en-GB" w:eastAsia="en-GB"/>
              </w:rPr>
              <w:instrText xml:space="preserve"> =SUM(ABOVE) \# "£#,##0.00;(£#,##0.00)" </w:instrText>
            </w:r>
            <w:r>
              <w:rPr>
                <w:rFonts w:ascii="Arial" w:eastAsia="Times New Roman" w:hAnsi="Arial" w:cs="Arial"/>
                <w:b/>
                <w:bCs/>
                <w:color w:val="000000"/>
                <w:sz w:val="22"/>
                <w:szCs w:val="22"/>
                <w:lang w:val="en-GB" w:eastAsia="en-GB"/>
              </w:rPr>
              <w:fldChar w:fldCharType="separate"/>
            </w:r>
            <w:r>
              <w:rPr>
                <w:rFonts w:ascii="Arial" w:eastAsia="Times New Roman" w:hAnsi="Arial" w:cs="Arial"/>
                <w:b/>
                <w:bCs/>
                <w:noProof/>
                <w:color w:val="000000"/>
                <w:sz w:val="22"/>
                <w:szCs w:val="22"/>
                <w:lang w:val="en-GB" w:eastAsia="en-GB"/>
              </w:rPr>
              <w:t>£7,869.01</w:t>
            </w:r>
            <w:r>
              <w:rPr>
                <w:rFonts w:ascii="Arial" w:eastAsia="Times New Roman" w:hAnsi="Arial" w:cs="Arial"/>
                <w:b/>
                <w:bCs/>
                <w:color w:val="000000"/>
                <w:sz w:val="22"/>
                <w:szCs w:val="22"/>
                <w:lang w:val="en-GB" w:eastAsia="en-GB"/>
              </w:rPr>
              <w:fldChar w:fldCharType="end"/>
            </w:r>
          </w:p>
        </w:tc>
        <w:tc>
          <w:tcPr>
            <w:tcW w:w="1195" w:type="dxa"/>
            <w:tcBorders>
              <w:top w:val="nil"/>
              <w:left w:val="nil"/>
              <w:bottom w:val="nil"/>
              <w:right w:val="nil"/>
            </w:tcBorders>
            <w:shd w:val="clear" w:color="auto" w:fill="auto"/>
            <w:noWrap/>
            <w:vAlign w:val="bottom"/>
            <w:hideMark/>
          </w:tcPr>
          <w:p w14:paraId="67CA608F" w14:textId="77777777" w:rsidR="00B707DF" w:rsidRPr="00B707DF" w:rsidRDefault="00B707DF" w:rsidP="00B707DF">
            <w:pPr>
              <w:jc w:val="right"/>
              <w:rPr>
                <w:rFonts w:ascii="Arial" w:eastAsia="Times New Roman" w:hAnsi="Arial" w:cs="Arial"/>
                <w:b/>
                <w:bCs/>
                <w:color w:val="000000"/>
                <w:sz w:val="22"/>
                <w:szCs w:val="22"/>
                <w:lang w:val="en-GB" w:eastAsia="en-GB"/>
              </w:rPr>
            </w:pPr>
          </w:p>
        </w:tc>
      </w:tr>
      <w:tr w:rsidR="00B707DF" w:rsidRPr="00B707DF" w14:paraId="0238B0A2" w14:textId="77777777" w:rsidTr="00B707DF">
        <w:trPr>
          <w:trHeight w:val="277"/>
        </w:trPr>
        <w:tc>
          <w:tcPr>
            <w:tcW w:w="5529" w:type="dxa"/>
            <w:tcBorders>
              <w:top w:val="nil"/>
              <w:left w:val="nil"/>
              <w:bottom w:val="nil"/>
              <w:right w:val="nil"/>
            </w:tcBorders>
            <w:shd w:val="clear" w:color="auto" w:fill="auto"/>
            <w:noWrap/>
            <w:vAlign w:val="center"/>
            <w:hideMark/>
          </w:tcPr>
          <w:p w14:paraId="1857EF3B" w14:textId="77777777" w:rsidR="00B707DF" w:rsidRPr="00B707DF" w:rsidRDefault="00B707DF" w:rsidP="00B707DF">
            <w:pPr>
              <w:rPr>
                <w:rFonts w:ascii="Times New Roman" w:eastAsia="Times New Roman" w:hAnsi="Times New Roman" w:cs="Times New Roman"/>
                <w:sz w:val="20"/>
                <w:szCs w:val="20"/>
                <w:lang w:val="en-GB" w:eastAsia="en-GB"/>
              </w:rPr>
            </w:pPr>
          </w:p>
        </w:tc>
        <w:tc>
          <w:tcPr>
            <w:tcW w:w="2675" w:type="dxa"/>
            <w:tcBorders>
              <w:top w:val="nil"/>
              <w:left w:val="nil"/>
              <w:bottom w:val="nil"/>
              <w:right w:val="nil"/>
            </w:tcBorders>
            <w:shd w:val="clear" w:color="auto" w:fill="auto"/>
            <w:noWrap/>
            <w:vAlign w:val="bottom"/>
            <w:hideMark/>
          </w:tcPr>
          <w:p w14:paraId="00817B83" w14:textId="77777777" w:rsidR="00B707DF" w:rsidRPr="00B707DF" w:rsidRDefault="00B707DF" w:rsidP="00B707DF">
            <w:pPr>
              <w:rPr>
                <w:rFonts w:ascii="Times New Roman" w:eastAsia="Times New Roman" w:hAnsi="Times New Roman" w:cs="Times New Roman"/>
                <w:sz w:val="20"/>
                <w:szCs w:val="20"/>
                <w:lang w:val="en-GB" w:eastAsia="en-GB"/>
              </w:rPr>
            </w:pPr>
          </w:p>
        </w:tc>
        <w:tc>
          <w:tcPr>
            <w:tcW w:w="1195" w:type="dxa"/>
            <w:tcBorders>
              <w:top w:val="nil"/>
              <w:left w:val="nil"/>
              <w:bottom w:val="nil"/>
              <w:right w:val="nil"/>
            </w:tcBorders>
            <w:shd w:val="clear" w:color="auto" w:fill="auto"/>
            <w:noWrap/>
            <w:vAlign w:val="bottom"/>
            <w:hideMark/>
          </w:tcPr>
          <w:p w14:paraId="026BF23D" w14:textId="77777777" w:rsidR="00B707DF" w:rsidRPr="00B707DF" w:rsidRDefault="00B707DF" w:rsidP="00B707DF">
            <w:pPr>
              <w:rPr>
                <w:rFonts w:ascii="Times New Roman" w:eastAsia="Times New Roman" w:hAnsi="Times New Roman" w:cs="Times New Roman"/>
                <w:sz w:val="20"/>
                <w:szCs w:val="20"/>
                <w:lang w:val="en-GB" w:eastAsia="en-GB"/>
              </w:rPr>
            </w:pPr>
          </w:p>
        </w:tc>
      </w:tr>
      <w:tr w:rsidR="00B707DF" w:rsidRPr="00B707DF" w14:paraId="3D6D8CF4" w14:textId="77777777" w:rsidTr="00B707DF">
        <w:trPr>
          <w:trHeight w:val="292"/>
        </w:trPr>
        <w:tc>
          <w:tcPr>
            <w:tcW w:w="5529" w:type="dxa"/>
            <w:tcBorders>
              <w:top w:val="nil"/>
              <w:left w:val="nil"/>
              <w:bottom w:val="nil"/>
              <w:right w:val="nil"/>
            </w:tcBorders>
            <w:shd w:val="clear" w:color="auto" w:fill="auto"/>
            <w:noWrap/>
            <w:vAlign w:val="center"/>
            <w:hideMark/>
          </w:tcPr>
          <w:p w14:paraId="53DCE4BE" w14:textId="77777777" w:rsidR="00B707DF" w:rsidRPr="00B707DF" w:rsidRDefault="00B707DF" w:rsidP="00B707DF">
            <w:pPr>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Investment Funds</w:t>
            </w:r>
          </w:p>
        </w:tc>
        <w:tc>
          <w:tcPr>
            <w:tcW w:w="2675" w:type="dxa"/>
            <w:tcBorders>
              <w:top w:val="nil"/>
              <w:left w:val="nil"/>
              <w:bottom w:val="nil"/>
              <w:right w:val="nil"/>
            </w:tcBorders>
            <w:shd w:val="clear" w:color="auto" w:fill="auto"/>
            <w:noWrap/>
            <w:vAlign w:val="bottom"/>
            <w:hideMark/>
          </w:tcPr>
          <w:p w14:paraId="5C402CD4" w14:textId="77777777" w:rsidR="00B707DF" w:rsidRPr="00B707DF" w:rsidRDefault="00B707DF" w:rsidP="00B707DF">
            <w:pPr>
              <w:rPr>
                <w:rFonts w:ascii="Arial" w:eastAsia="Times New Roman" w:hAnsi="Arial" w:cs="Arial"/>
                <w:b/>
                <w:bCs/>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25049FA7" w14:textId="77777777" w:rsidR="00B707DF" w:rsidRPr="00B707DF" w:rsidRDefault="00B707DF" w:rsidP="00B707DF">
            <w:pPr>
              <w:rPr>
                <w:rFonts w:ascii="Times New Roman" w:eastAsia="Times New Roman" w:hAnsi="Times New Roman" w:cs="Times New Roman"/>
                <w:sz w:val="20"/>
                <w:szCs w:val="20"/>
                <w:lang w:val="en-GB" w:eastAsia="en-GB"/>
              </w:rPr>
            </w:pPr>
          </w:p>
        </w:tc>
      </w:tr>
      <w:tr w:rsidR="00B707DF" w:rsidRPr="00B707DF" w14:paraId="79C2DFC2" w14:textId="77777777" w:rsidTr="00B707DF">
        <w:trPr>
          <w:trHeight w:val="292"/>
        </w:trPr>
        <w:tc>
          <w:tcPr>
            <w:tcW w:w="5529" w:type="dxa"/>
            <w:tcBorders>
              <w:top w:val="nil"/>
              <w:left w:val="nil"/>
              <w:bottom w:val="nil"/>
              <w:right w:val="nil"/>
            </w:tcBorders>
            <w:shd w:val="clear" w:color="auto" w:fill="auto"/>
            <w:noWrap/>
            <w:vAlign w:val="center"/>
            <w:hideMark/>
          </w:tcPr>
          <w:p w14:paraId="2EC54AD4" w14:textId="77777777" w:rsidR="00B707DF" w:rsidRPr="00B707DF" w:rsidRDefault="00B707DF" w:rsidP="00B707DF">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 xml:space="preserve">Interest paid on </w:t>
            </w:r>
            <w:proofErr w:type="spellStart"/>
            <w:r w:rsidRPr="00B707DF">
              <w:rPr>
                <w:rFonts w:ascii="Arial" w:eastAsia="Times New Roman" w:hAnsi="Arial" w:cs="Arial"/>
                <w:color w:val="000000"/>
                <w:sz w:val="22"/>
                <w:szCs w:val="22"/>
                <w:lang w:val="en-GB" w:eastAsia="en-GB"/>
              </w:rPr>
              <w:t>CCLA</w:t>
            </w:r>
            <w:proofErr w:type="spellEnd"/>
            <w:r w:rsidRPr="00B707DF">
              <w:rPr>
                <w:rFonts w:ascii="Arial" w:eastAsia="Times New Roman" w:hAnsi="Arial" w:cs="Arial"/>
                <w:color w:val="000000"/>
                <w:sz w:val="22"/>
                <w:szCs w:val="22"/>
                <w:lang w:val="en-GB" w:eastAsia="en-GB"/>
              </w:rPr>
              <w:t xml:space="preserve"> investment</w:t>
            </w:r>
          </w:p>
        </w:tc>
        <w:tc>
          <w:tcPr>
            <w:tcW w:w="2675" w:type="dxa"/>
            <w:tcBorders>
              <w:top w:val="nil"/>
              <w:left w:val="nil"/>
              <w:bottom w:val="nil"/>
              <w:right w:val="nil"/>
            </w:tcBorders>
            <w:shd w:val="clear" w:color="auto" w:fill="auto"/>
            <w:noWrap/>
            <w:vAlign w:val="bottom"/>
            <w:hideMark/>
          </w:tcPr>
          <w:p w14:paraId="61D466DA" w14:textId="77777777" w:rsidR="00B707DF" w:rsidRPr="00B707DF" w:rsidRDefault="00B707DF" w:rsidP="00B707DF">
            <w:pPr>
              <w:jc w:val="right"/>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£24.02</w:t>
            </w:r>
          </w:p>
        </w:tc>
        <w:tc>
          <w:tcPr>
            <w:tcW w:w="1195" w:type="dxa"/>
            <w:tcBorders>
              <w:top w:val="nil"/>
              <w:left w:val="nil"/>
              <w:bottom w:val="nil"/>
              <w:right w:val="nil"/>
            </w:tcBorders>
            <w:shd w:val="clear" w:color="auto" w:fill="auto"/>
            <w:noWrap/>
            <w:vAlign w:val="bottom"/>
            <w:hideMark/>
          </w:tcPr>
          <w:p w14:paraId="2C7AB01C" w14:textId="77777777" w:rsidR="00B707DF" w:rsidRPr="00B707DF" w:rsidRDefault="00B707DF" w:rsidP="00B707DF">
            <w:pPr>
              <w:jc w:val="right"/>
              <w:rPr>
                <w:rFonts w:ascii="Arial" w:eastAsia="Times New Roman" w:hAnsi="Arial" w:cs="Arial"/>
                <w:color w:val="000000"/>
                <w:sz w:val="22"/>
                <w:szCs w:val="22"/>
                <w:lang w:val="en-GB" w:eastAsia="en-GB"/>
              </w:rPr>
            </w:pPr>
          </w:p>
        </w:tc>
      </w:tr>
      <w:tr w:rsidR="00B707DF" w:rsidRPr="00B707DF" w14:paraId="713281EC" w14:textId="77777777" w:rsidTr="00B707DF">
        <w:trPr>
          <w:trHeight w:val="277"/>
        </w:trPr>
        <w:tc>
          <w:tcPr>
            <w:tcW w:w="5529" w:type="dxa"/>
            <w:tcBorders>
              <w:top w:val="nil"/>
              <w:left w:val="nil"/>
              <w:bottom w:val="nil"/>
              <w:right w:val="nil"/>
            </w:tcBorders>
            <w:shd w:val="clear" w:color="auto" w:fill="auto"/>
            <w:noWrap/>
            <w:vAlign w:val="center"/>
            <w:hideMark/>
          </w:tcPr>
          <w:p w14:paraId="440F2185" w14:textId="77777777" w:rsidR="00B707DF" w:rsidRPr="00B707DF" w:rsidRDefault="00B707DF" w:rsidP="00B707DF">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 xml:space="preserve">Income (dividends) paid into </w:t>
            </w:r>
            <w:proofErr w:type="spellStart"/>
            <w:r w:rsidRPr="00B707DF">
              <w:rPr>
                <w:rFonts w:ascii="Arial" w:eastAsia="Times New Roman" w:hAnsi="Arial" w:cs="Arial"/>
                <w:color w:val="000000"/>
                <w:sz w:val="22"/>
                <w:szCs w:val="22"/>
                <w:lang w:val="en-GB" w:eastAsia="en-GB"/>
              </w:rPr>
              <w:t>CCLA</w:t>
            </w:r>
            <w:proofErr w:type="spellEnd"/>
            <w:r w:rsidRPr="00B707DF">
              <w:rPr>
                <w:rFonts w:ascii="Arial" w:eastAsia="Times New Roman" w:hAnsi="Arial" w:cs="Arial"/>
                <w:color w:val="000000"/>
                <w:sz w:val="22"/>
                <w:szCs w:val="22"/>
                <w:lang w:val="en-GB" w:eastAsia="en-GB"/>
              </w:rPr>
              <w:t xml:space="preserve"> investment</w:t>
            </w:r>
          </w:p>
        </w:tc>
        <w:tc>
          <w:tcPr>
            <w:tcW w:w="2675" w:type="dxa"/>
            <w:tcBorders>
              <w:top w:val="nil"/>
              <w:left w:val="nil"/>
              <w:bottom w:val="nil"/>
              <w:right w:val="nil"/>
            </w:tcBorders>
            <w:shd w:val="clear" w:color="auto" w:fill="auto"/>
            <w:noWrap/>
            <w:vAlign w:val="bottom"/>
            <w:hideMark/>
          </w:tcPr>
          <w:p w14:paraId="1385B187" w14:textId="77777777" w:rsidR="00B707DF" w:rsidRPr="00B707DF" w:rsidRDefault="00B707DF" w:rsidP="00B707DF">
            <w:pPr>
              <w:jc w:val="right"/>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£98.67</w:t>
            </w:r>
          </w:p>
        </w:tc>
        <w:tc>
          <w:tcPr>
            <w:tcW w:w="1195" w:type="dxa"/>
            <w:tcBorders>
              <w:top w:val="nil"/>
              <w:left w:val="nil"/>
              <w:bottom w:val="nil"/>
              <w:right w:val="nil"/>
            </w:tcBorders>
            <w:shd w:val="clear" w:color="auto" w:fill="auto"/>
            <w:noWrap/>
            <w:vAlign w:val="bottom"/>
            <w:hideMark/>
          </w:tcPr>
          <w:p w14:paraId="0AF84317" w14:textId="77777777" w:rsidR="00B707DF" w:rsidRPr="00B707DF" w:rsidRDefault="00B707DF" w:rsidP="00B707DF">
            <w:pPr>
              <w:jc w:val="right"/>
              <w:rPr>
                <w:rFonts w:ascii="Arial" w:eastAsia="Times New Roman" w:hAnsi="Arial" w:cs="Arial"/>
                <w:color w:val="000000"/>
                <w:sz w:val="22"/>
                <w:szCs w:val="22"/>
                <w:lang w:val="en-GB" w:eastAsia="en-GB"/>
              </w:rPr>
            </w:pPr>
          </w:p>
        </w:tc>
      </w:tr>
      <w:tr w:rsidR="00B707DF" w:rsidRPr="00B707DF" w14:paraId="772BF476" w14:textId="77777777" w:rsidTr="00B707DF">
        <w:trPr>
          <w:trHeight w:val="306"/>
        </w:trPr>
        <w:tc>
          <w:tcPr>
            <w:tcW w:w="5529" w:type="dxa"/>
            <w:tcBorders>
              <w:top w:val="nil"/>
              <w:left w:val="nil"/>
              <w:bottom w:val="nil"/>
              <w:right w:val="nil"/>
            </w:tcBorders>
            <w:shd w:val="clear" w:color="auto" w:fill="auto"/>
            <w:noWrap/>
            <w:vAlign w:val="center"/>
            <w:hideMark/>
          </w:tcPr>
          <w:p w14:paraId="39AF4042" w14:textId="77777777" w:rsidR="00B707DF" w:rsidRPr="00B707DF" w:rsidRDefault="00B707DF" w:rsidP="00B707DF">
            <w:pPr>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Total investment income</w:t>
            </w:r>
          </w:p>
        </w:tc>
        <w:tc>
          <w:tcPr>
            <w:tcW w:w="2675" w:type="dxa"/>
            <w:tcBorders>
              <w:top w:val="single" w:sz="4" w:space="0" w:color="auto"/>
              <w:left w:val="nil"/>
              <w:bottom w:val="single" w:sz="8" w:space="0" w:color="auto"/>
              <w:right w:val="nil"/>
            </w:tcBorders>
            <w:shd w:val="clear" w:color="auto" w:fill="auto"/>
            <w:noWrap/>
            <w:vAlign w:val="bottom"/>
            <w:hideMark/>
          </w:tcPr>
          <w:p w14:paraId="1340F1D5" w14:textId="77777777" w:rsidR="00B707DF" w:rsidRPr="00B707DF" w:rsidRDefault="00B707DF" w:rsidP="00B707DF">
            <w:pPr>
              <w:jc w:val="right"/>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£122.69</w:t>
            </w:r>
          </w:p>
        </w:tc>
        <w:tc>
          <w:tcPr>
            <w:tcW w:w="1195" w:type="dxa"/>
            <w:tcBorders>
              <w:top w:val="nil"/>
              <w:left w:val="nil"/>
              <w:bottom w:val="nil"/>
              <w:right w:val="nil"/>
            </w:tcBorders>
            <w:shd w:val="clear" w:color="auto" w:fill="auto"/>
            <w:noWrap/>
            <w:vAlign w:val="bottom"/>
            <w:hideMark/>
          </w:tcPr>
          <w:p w14:paraId="3D8A214A" w14:textId="77777777" w:rsidR="00B707DF" w:rsidRPr="00B707DF" w:rsidRDefault="00B707DF" w:rsidP="00B707DF">
            <w:pPr>
              <w:jc w:val="right"/>
              <w:rPr>
                <w:rFonts w:ascii="Arial" w:eastAsia="Times New Roman" w:hAnsi="Arial" w:cs="Arial"/>
                <w:b/>
                <w:bCs/>
                <w:color w:val="000000"/>
                <w:sz w:val="22"/>
                <w:szCs w:val="22"/>
                <w:lang w:val="en-GB" w:eastAsia="en-GB"/>
              </w:rPr>
            </w:pPr>
          </w:p>
        </w:tc>
      </w:tr>
      <w:tr w:rsidR="00B707DF" w:rsidRPr="00B707DF" w14:paraId="580568D0" w14:textId="77777777" w:rsidTr="00B707DF">
        <w:trPr>
          <w:trHeight w:val="306"/>
        </w:trPr>
        <w:tc>
          <w:tcPr>
            <w:tcW w:w="5529" w:type="dxa"/>
            <w:tcBorders>
              <w:top w:val="nil"/>
              <w:left w:val="nil"/>
              <w:bottom w:val="nil"/>
              <w:right w:val="nil"/>
            </w:tcBorders>
            <w:shd w:val="clear" w:color="auto" w:fill="auto"/>
            <w:noWrap/>
            <w:vAlign w:val="center"/>
            <w:hideMark/>
          </w:tcPr>
          <w:p w14:paraId="6C4E583D" w14:textId="77777777" w:rsidR="00B707DF" w:rsidRPr="00B707DF" w:rsidRDefault="00B707DF" w:rsidP="00B707DF">
            <w:pPr>
              <w:rPr>
                <w:rFonts w:ascii="Times New Roman" w:eastAsia="Times New Roman" w:hAnsi="Times New Roman" w:cs="Times New Roman"/>
                <w:sz w:val="20"/>
                <w:szCs w:val="20"/>
                <w:lang w:val="en-GB" w:eastAsia="en-GB"/>
              </w:rPr>
            </w:pPr>
          </w:p>
        </w:tc>
        <w:tc>
          <w:tcPr>
            <w:tcW w:w="2675" w:type="dxa"/>
            <w:tcBorders>
              <w:top w:val="nil"/>
              <w:left w:val="nil"/>
              <w:bottom w:val="nil"/>
              <w:right w:val="nil"/>
            </w:tcBorders>
            <w:shd w:val="clear" w:color="auto" w:fill="auto"/>
            <w:noWrap/>
            <w:vAlign w:val="bottom"/>
            <w:hideMark/>
          </w:tcPr>
          <w:p w14:paraId="149C024A" w14:textId="77777777" w:rsidR="00B707DF" w:rsidRPr="00B707DF" w:rsidRDefault="00B707DF" w:rsidP="00B707DF">
            <w:pPr>
              <w:rPr>
                <w:rFonts w:ascii="Times New Roman" w:eastAsia="Times New Roman" w:hAnsi="Times New Roman" w:cs="Times New Roman"/>
                <w:sz w:val="20"/>
                <w:szCs w:val="20"/>
                <w:lang w:val="en-GB" w:eastAsia="en-GB"/>
              </w:rPr>
            </w:pPr>
          </w:p>
        </w:tc>
        <w:tc>
          <w:tcPr>
            <w:tcW w:w="1195" w:type="dxa"/>
            <w:tcBorders>
              <w:top w:val="nil"/>
              <w:left w:val="nil"/>
              <w:bottom w:val="nil"/>
              <w:right w:val="nil"/>
            </w:tcBorders>
            <w:shd w:val="clear" w:color="auto" w:fill="auto"/>
            <w:noWrap/>
            <w:vAlign w:val="bottom"/>
            <w:hideMark/>
          </w:tcPr>
          <w:p w14:paraId="40109A8A" w14:textId="77777777" w:rsidR="00B707DF" w:rsidRPr="00B707DF" w:rsidRDefault="00B707DF" w:rsidP="00B707DF">
            <w:pPr>
              <w:rPr>
                <w:rFonts w:ascii="Times New Roman" w:eastAsia="Times New Roman" w:hAnsi="Times New Roman" w:cs="Times New Roman"/>
                <w:sz w:val="20"/>
                <w:szCs w:val="20"/>
                <w:lang w:val="en-GB" w:eastAsia="en-GB"/>
              </w:rPr>
            </w:pPr>
          </w:p>
        </w:tc>
      </w:tr>
      <w:tr w:rsidR="00B707DF" w:rsidRPr="00B707DF" w14:paraId="569F6A7B" w14:textId="77777777" w:rsidTr="00180F12">
        <w:trPr>
          <w:trHeight w:val="306"/>
        </w:trPr>
        <w:tc>
          <w:tcPr>
            <w:tcW w:w="5529" w:type="dxa"/>
            <w:tcBorders>
              <w:top w:val="nil"/>
              <w:left w:val="nil"/>
              <w:bottom w:val="nil"/>
              <w:right w:val="nil"/>
            </w:tcBorders>
            <w:shd w:val="clear" w:color="auto" w:fill="auto"/>
            <w:noWrap/>
            <w:vAlign w:val="center"/>
            <w:hideMark/>
          </w:tcPr>
          <w:p w14:paraId="6292D4BE" w14:textId="77777777" w:rsidR="00B707DF" w:rsidRPr="00B707DF" w:rsidRDefault="00B707DF" w:rsidP="00B707DF">
            <w:pPr>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All income</w:t>
            </w:r>
          </w:p>
        </w:tc>
        <w:tc>
          <w:tcPr>
            <w:tcW w:w="2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F86D6B" w14:textId="665D7C1E" w:rsidR="00B707DF" w:rsidRPr="00180F12" w:rsidRDefault="00B707DF" w:rsidP="00180F12">
            <w:pPr>
              <w:jc w:val="right"/>
              <w:rPr>
                <w:rFonts w:ascii="Arial" w:eastAsia="Times New Roman" w:hAnsi="Arial" w:cs="Arial"/>
                <w:b/>
                <w:bCs/>
                <w:color w:val="000000"/>
                <w:sz w:val="22"/>
                <w:szCs w:val="22"/>
                <w:lang w:val="en-GB" w:eastAsia="en-GB"/>
              </w:rPr>
            </w:pPr>
            <w:r w:rsidRPr="00180F12">
              <w:rPr>
                <w:rFonts w:ascii="Arial" w:eastAsia="Times New Roman" w:hAnsi="Arial" w:cs="Arial"/>
                <w:b/>
                <w:bCs/>
                <w:color w:val="000000"/>
                <w:sz w:val="22"/>
                <w:szCs w:val="22"/>
                <w:lang w:val="en-GB" w:eastAsia="en-GB"/>
              </w:rPr>
              <w:t>£7,</w:t>
            </w:r>
            <w:r w:rsidR="00532B68" w:rsidRPr="00180F12">
              <w:rPr>
                <w:rFonts w:ascii="Arial" w:eastAsia="Times New Roman" w:hAnsi="Arial" w:cs="Arial"/>
                <w:b/>
                <w:bCs/>
                <w:color w:val="000000"/>
                <w:sz w:val="22"/>
                <w:szCs w:val="22"/>
                <w:lang w:val="en-GB" w:eastAsia="en-GB"/>
              </w:rPr>
              <w:t>991</w:t>
            </w:r>
            <w:r w:rsidRPr="00180F12">
              <w:rPr>
                <w:rFonts w:ascii="Arial" w:eastAsia="Times New Roman" w:hAnsi="Arial" w:cs="Arial"/>
                <w:b/>
                <w:bCs/>
                <w:color w:val="000000"/>
                <w:sz w:val="22"/>
                <w:szCs w:val="22"/>
                <w:lang w:val="en-GB" w:eastAsia="en-GB"/>
              </w:rPr>
              <w:t>.</w:t>
            </w:r>
            <w:r w:rsidR="00532B68" w:rsidRPr="00180F12">
              <w:rPr>
                <w:rFonts w:ascii="Arial" w:eastAsia="Times New Roman" w:hAnsi="Arial" w:cs="Arial"/>
                <w:b/>
                <w:bCs/>
                <w:color w:val="000000"/>
                <w:sz w:val="22"/>
                <w:szCs w:val="22"/>
                <w:lang w:val="en-GB" w:eastAsia="en-GB"/>
              </w:rPr>
              <w:t>70</w:t>
            </w:r>
          </w:p>
        </w:tc>
        <w:tc>
          <w:tcPr>
            <w:tcW w:w="1195" w:type="dxa"/>
            <w:tcBorders>
              <w:top w:val="nil"/>
              <w:left w:val="nil"/>
              <w:bottom w:val="nil"/>
              <w:right w:val="nil"/>
            </w:tcBorders>
            <w:shd w:val="clear" w:color="auto" w:fill="auto"/>
            <w:noWrap/>
            <w:vAlign w:val="bottom"/>
            <w:hideMark/>
          </w:tcPr>
          <w:p w14:paraId="168A6708" w14:textId="77777777" w:rsidR="00B707DF" w:rsidRPr="00B707DF" w:rsidRDefault="00B707DF" w:rsidP="00B707DF">
            <w:pPr>
              <w:jc w:val="right"/>
              <w:rPr>
                <w:rFonts w:ascii="Arial" w:eastAsia="Times New Roman" w:hAnsi="Arial" w:cs="Arial"/>
                <w:b/>
                <w:bCs/>
                <w:color w:val="000000"/>
                <w:sz w:val="22"/>
                <w:szCs w:val="22"/>
                <w:lang w:val="en-GB" w:eastAsia="en-GB"/>
              </w:rPr>
            </w:pPr>
          </w:p>
        </w:tc>
      </w:tr>
      <w:tr w:rsidR="00B707DF" w:rsidRPr="00B707DF" w14:paraId="2BDE0252" w14:textId="77777777" w:rsidTr="00B707DF">
        <w:trPr>
          <w:trHeight w:val="292"/>
        </w:trPr>
        <w:tc>
          <w:tcPr>
            <w:tcW w:w="5529" w:type="dxa"/>
            <w:tcBorders>
              <w:top w:val="nil"/>
              <w:left w:val="nil"/>
              <w:bottom w:val="nil"/>
              <w:right w:val="nil"/>
            </w:tcBorders>
            <w:shd w:val="clear" w:color="auto" w:fill="auto"/>
            <w:noWrap/>
            <w:vAlign w:val="center"/>
            <w:hideMark/>
          </w:tcPr>
          <w:p w14:paraId="3CC4E2F3" w14:textId="77777777" w:rsidR="00B707DF" w:rsidRPr="00B707DF" w:rsidRDefault="00B707DF" w:rsidP="00B707DF">
            <w:pPr>
              <w:rPr>
                <w:rFonts w:ascii="Times New Roman" w:eastAsia="Times New Roman" w:hAnsi="Times New Roman" w:cs="Times New Roman"/>
                <w:sz w:val="20"/>
                <w:szCs w:val="20"/>
                <w:lang w:val="en-GB" w:eastAsia="en-GB"/>
              </w:rPr>
            </w:pPr>
          </w:p>
        </w:tc>
        <w:tc>
          <w:tcPr>
            <w:tcW w:w="2675" w:type="dxa"/>
            <w:tcBorders>
              <w:top w:val="nil"/>
              <w:left w:val="nil"/>
              <w:bottom w:val="nil"/>
              <w:right w:val="nil"/>
            </w:tcBorders>
            <w:shd w:val="clear" w:color="auto" w:fill="auto"/>
            <w:noWrap/>
            <w:vAlign w:val="bottom"/>
            <w:hideMark/>
          </w:tcPr>
          <w:p w14:paraId="68435E30" w14:textId="77777777" w:rsidR="00B707DF" w:rsidRPr="00B707DF" w:rsidRDefault="00B707DF" w:rsidP="00B707DF">
            <w:pPr>
              <w:rPr>
                <w:rFonts w:ascii="Times New Roman" w:eastAsia="Times New Roman" w:hAnsi="Times New Roman" w:cs="Times New Roman"/>
                <w:sz w:val="20"/>
                <w:szCs w:val="20"/>
                <w:lang w:val="en-GB" w:eastAsia="en-GB"/>
              </w:rPr>
            </w:pPr>
          </w:p>
        </w:tc>
        <w:tc>
          <w:tcPr>
            <w:tcW w:w="1195" w:type="dxa"/>
            <w:tcBorders>
              <w:top w:val="nil"/>
              <w:left w:val="nil"/>
              <w:bottom w:val="nil"/>
              <w:right w:val="nil"/>
            </w:tcBorders>
            <w:shd w:val="clear" w:color="auto" w:fill="auto"/>
            <w:noWrap/>
            <w:vAlign w:val="bottom"/>
            <w:hideMark/>
          </w:tcPr>
          <w:p w14:paraId="7B815670" w14:textId="77777777" w:rsidR="00B707DF" w:rsidRPr="00B707DF" w:rsidRDefault="00B707DF" w:rsidP="00B707DF">
            <w:pPr>
              <w:rPr>
                <w:rFonts w:ascii="Times New Roman" w:eastAsia="Times New Roman" w:hAnsi="Times New Roman" w:cs="Times New Roman"/>
                <w:sz w:val="20"/>
                <w:szCs w:val="20"/>
                <w:lang w:val="en-GB" w:eastAsia="en-GB"/>
              </w:rPr>
            </w:pPr>
          </w:p>
        </w:tc>
      </w:tr>
      <w:tr w:rsidR="00B707DF" w:rsidRPr="00B707DF" w14:paraId="6628B979" w14:textId="77777777" w:rsidTr="00B707DF">
        <w:trPr>
          <w:trHeight w:val="306"/>
        </w:trPr>
        <w:tc>
          <w:tcPr>
            <w:tcW w:w="5529" w:type="dxa"/>
            <w:tcBorders>
              <w:top w:val="nil"/>
              <w:left w:val="nil"/>
              <w:bottom w:val="nil"/>
              <w:right w:val="nil"/>
            </w:tcBorders>
            <w:shd w:val="clear" w:color="auto" w:fill="auto"/>
            <w:noWrap/>
            <w:vAlign w:val="center"/>
            <w:hideMark/>
          </w:tcPr>
          <w:p w14:paraId="7F0BD289" w14:textId="77777777" w:rsidR="00B707DF" w:rsidRPr="00B707DF" w:rsidRDefault="00B707DF" w:rsidP="00B707DF">
            <w:pPr>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Expenditure</w:t>
            </w:r>
          </w:p>
        </w:tc>
        <w:tc>
          <w:tcPr>
            <w:tcW w:w="2675" w:type="dxa"/>
            <w:tcBorders>
              <w:top w:val="nil"/>
              <w:left w:val="nil"/>
              <w:bottom w:val="nil"/>
              <w:right w:val="nil"/>
            </w:tcBorders>
            <w:shd w:val="clear" w:color="auto" w:fill="auto"/>
            <w:noWrap/>
            <w:vAlign w:val="bottom"/>
            <w:hideMark/>
          </w:tcPr>
          <w:p w14:paraId="0398CE4E" w14:textId="77777777" w:rsidR="00B707DF" w:rsidRPr="00B707DF" w:rsidRDefault="00B707DF" w:rsidP="00B707DF">
            <w:pPr>
              <w:rPr>
                <w:rFonts w:ascii="Arial" w:eastAsia="Times New Roman" w:hAnsi="Arial" w:cs="Arial"/>
                <w:b/>
                <w:bCs/>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182F359E" w14:textId="77777777" w:rsidR="00B707DF" w:rsidRPr="00B707DF" w:rsidRDefault="00B707DF" w:rsidP="00B707DF">
            <w:pPr>
              <w:rPr>
                <w:rFonts w:ascii="Times New Roman" w:eastAsia="Times New Roman" w:hAnsi="Times New Roman" w:cs="Times New Roman"/>
                <w:sz w:val="20"/>
                <w:szCs w:val="20"/>
                <w:lang w:val="en-GB" w:eastAsia="en-GB"/>
              </w:rPr>
            </w:pPr>
          </w:p>
        </w:tc>
      </w:tr>
      <w:tr w:rsidR="00532B68" w:rsidRPr="00B707DF" w14:paraId="348A97CF" w14:textId="77777777" w:rsidTr="00B707DF">
        <w:trPr>
          <w:trHeight w:val="306"/>
        </w:trPr>
        <w:tc>
          <w:tcPr>
            <w:tcW w:w="5529" w:type="dxa"/>
            <w:tcBorders>
              <w:top w:val="nil"/>
              <w:left w:val="nil"/>
              <w:bottom w:val="nil"/>
              <w:right w:val="nil"/>
            </w:tcBorders>
            <w:shd w:val="clear" w:color="auto" w:fill="auto"/>
            <w:noWrap/>
            <w:vAlign w:val="center"/>
            <w:hideMark/>
          </w:tcPr>
          <w:p w14:paraId="4360574F"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 xml:space="preserve">Mission giving </w:t>
            </w:r>
          </w:p>
        </w:tc>
        <w:tc>
          <w:tcPr>
            <w:tcW w:w="2675" w:type="dxa"/>
            <w:tcBorders>
              <w:top w:val="nil"/>
              <w:left w:val="nil"/>
              <w:bottom w:val="nil"/>
              <w:right w:val="nil"/>
            </w:tcBorders>
            <w:shd w:val="clear" w:color="auto" w:fill="auto"/>
            <w:noWrap/>
            <w:vAlign w:val="bottom"/>
            <w:hideMark/>
          </w:tcPr>
          <w:p w14:paraId="6202514E" w14:textId="77777777" w:rsidR="00532B68" w:rsidRPr="00B707DF" w:rsidRDefault="00532B68" w:rsidP="00532B68">
            <w:pPr>
              <w:rPr>
                <w:rFonts w:ascii="Arial" w:eastAsia="Times New Roman" w:hAnsi="Arial" w:cs="Arial"/>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0DF614DA" w14:textId="0ACFADDB"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£20.00</w:t>
            </w:r>
          </w:p>
        </w:tc>
      </w:tr>
      <w:tr w:rsidR="00532B68" w:rsidRPr="00B707DF" w14:paraId="575C549D" w14:textId="77777777" w:rsidTr="00B707DF">
        <w:trPr>
          <w:trHeight w:val="306"/>
        </w:trPr>
        <w:tc>
          <w:tcPr>
            <w:tcW w:w="5529" w:type="dxa"/>
            <w:tcBorders>
              <w:top w:val="nil"/>
              <w:left w:val="nil"/>
              <w:bottom w:val="nil"/>
              <w:right w:val="nil"/>
            </w:tcBorders>
            <w:shd w:val="clear" w:color="auto" w:fill="auto"/>
            <w:noWrap/>
            <w:vAlign w:val="center"/>
            <w:hideMark/>
          </w:tcPr>
          <w:p w14:paraId="43EEA4E9"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Salisbury Diocese</w:t>
            </w:r>
          </w:p>
        </w:tc>
        <w:tc>
          <w:tcPr>
            <w:tcW w:w="2675" w:type="dxa"/>
            <w:tcBorders>
              <w:top w:val="nil"/>
              <w:left w:val="nil"/>
              <w:bottom w:val="nil"/>
              <w:right w:val="nil"/>
            </w:tcBorders>
            <w:shd w:val="clear" w:color="auto" w:fill="auto"/>
            <w:noWrap/>
            <w:vAlign w:val="bottom"/>
            <w:hideMark/>
          </w:tcPr>
          <w:p w14:paraId="353947C7" w14:textId="77777777" w:rsidR="00532B68" w:rsidRPr="00B707DF" w:rsidRDefault="00532B68" w:rsidP="00532B68">
            <w:pPr>
              <w:rPr>
                <w:rFonts w:ascii="Arial" w:eastAsia="Times New Roman" w:hAnsi="Arial" w:cs="Arial"/>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71835B8E" w14:textId="1DA7A1C2"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£1,637.35</w:t>
            </w:r>
          </w:p>
        </w:tc>
      </w:tr>
      <w:tr w:rsidR="00532B68" w:rsidRPr="00B707DF" w14:paraId="0E42AA52" w14:textId="77777777" w:rsidTr="00B707DF">
        <w:trPr>
          <w:trHeight w:val="306"/>
        </w:trPr>
        <w:tc>
          <w:tcPr>
            <w:tcW w:w="5529" w:type="dxa"/>
            <w:tcBorders>
              <w:top w:val="nil"/>
              <w:left w:val="nil"/>
              <w:bottom w:val="nil"/>
              <w:right w:val="nil"/>
            </w:tcBorders>
            <w:shd w:val="clear" w:color="auto" w:fill="auto"/>
            <w:noWrap/>
            <w:vAlign w:val="center"/>
            <w:hideMark/>
          </w:tcPr>
          <w:p w14:paraId="0C26F8F5"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Chase Benefice</w:t>
            </w:r>
          </w:p>
        </w:tc>
        <w:tc>
          <w:tcPr>
            <w:tcW w:w="2675" w:type="dxa"/>
            <w:tcBorders>
              <w:top w:val="nil"/>
              <w:left w:val="nil"/>
              <w:bottom w:val="nil"/>
              <w:right w:val="nil"/>
            </w:tcBorders>
            <w:shd w:val="clear" w:color="auto" w:fill="auto"/>
            <w:noWrap/>
            <w:vAlign w:val="bottom"/>
            <w:hideMark/>
          </w:tcPr>
          <w:p w14:paraId="4E299463" w14:textId="77777777" w:rsidR="00532B68" w:rsidRPr="00B707DF" w:rsidRDefault="00532B68" w:rsidP="00532B68">
            <w:pPr>
              <w:rPr>
                <w:rFonts w:ascii="Arial" w:eastAsia="Times New Roman" w:hAnsi="Arial" w:cs="Arial"/>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2C2E7B73" w14:textId="55D15F6A"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£579.60</w:t>
            </w:r>
          </w:p>
        </w:tc>
      </w:tr>
      <w:tr w:rsidR="00532B68" w:rsidRPr="00B707DF" w14:paraId="3E2B1B2C" w14:textId="77777777" w:rsidTr="00B707DF">
        <w:trPr>
          <w:trHeight w:val="306"/>
        </w:trPr>
        <w:tc>
          <w:tcPr>
            <w:tcW w:w="5529" w:type="dxa"/>
            <w:tcBorders>
              <w:top w:val="nil"/>
              <w:left w:val="nil"/>
              <w:bottom w:val="nil"/>
              <w:right w:val="nil"/>
            </w:tcBorders>
            <w:shd w:val="clear" w:color="auto" w:fill="auto"/>
            <w:noWrap/>
            <w:vAlign w:val="center"/>
            <w:hideMark/>
          </w:tcPr>
          <w:p w14:paraId="2E8CC077"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Organist fees</w:t>
            </w:r>
          </w:p>
        </w:tc>
        <w:tc>
          <w:tcPr>
            <w:tcW w:w="2675" w:type="dxa"/>
            <w:tcBorders>
              <w:top w:val="nil"/>
              <w:left w:val="nil"/>
              <w:bottom w:val="nil"/>
              <w:right w:val="nil"/>
            </w:tcBorders>
            <w:shd w:val="clear" w:color="auto" w:fill="auto"/>
            <w:noWrap/>
            <w:vAlign w:val="center"/>
            <w:hideMark/>
          </w:tcPr>
          <w:p w14:paraId="68C0634E" w14:textId="77777777" w:rsidR="00532B68" w:rsidRPr="00B707DF" w:rsidRDefault="00532B68" w:rsidP="00532B68">
            <w:pPr>
              <w:rPr>
                <w:rFonts w:ascii="Arial" w:eastAsia="Times New Roman" w:hAnsi="Arial" w:cs="Arial"/>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37AE8B84" w14:textId="113AA581"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£40.00</w:t>
            </w:r>
          </w:p>
        </w:tc>
      </w:tr>
      <w:tr w:rsidR="00532B68" w:rsidRPr="00B707DF" w14:paraId="517CA8C1" w14:textId="77777777" w:rsidTr="00B707DF">
        <w:trPr>
          <w:trHeight w:val="306"/>
        </w:trPr>
        <w:tc>
          <w:tcPr>
            <w:tcW w:w="5529" w:type="dxa"/>
            <w:tcBorders>
              <w:top w:val="nil"/>
              <w:left w:val="nil"/>
              <w:bottom w:val="nil"/>
              <w:right w:val="nil"/>
            </w:tcBorders>
            <w:shd w:val="clear" w:color="auto" w:fill="auto"/>
            <w:noWrap/>
            <w:vAlign w:val="center"/>
            <w:hideMark/>
          </w:tcPr>
          <w:p w14:paraId="16BE471F"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Church expenses</w:t>
            </w:r>
          </w:p>
        </w:tc>
        <w:tc>
          <w:tcPr>
            <w:tcW w:w="2675" w:type="dxa"/>
            <w:tcBorders>
              <w:top w:val="nil"/>
              <w:left w:val="nil"/>
              <w:bottom w:val="nil"/>
              <w:right w:val="nil"/>
            </w:tcBorders>
            <w:shd w:val="clear" w:color="auto" w:fill="auto"/>
            <w:noWrap/>
            <w:vAlign w:val="bottom"/>
            <w:hideMark/>
          </w:tcPr>
          <w:p w14:paraId="1CBB2577" w14:textId="77777777" w:rsidR="00532B68" w:rsidRPr="00B707DF" w:rsidRDefault="00532B68" w:rsidP="00532B68">
            <w:pPr>
              <w:rPr>
                <w:rFonts w:ascii="Arial" w:eastAsia="Times New Roman" w:hAnsi="Arial" w:cs="Arial"/>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5298F85B" w14:textId="23D7DB25"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£308.00</w:t>
            </w:r>
          </w:p>
        </w:tc>
      </w:tr>
      <w:tr w:rsidR="00532B68" w:rsidRPr="00B707DF" w14:paraId="43315941" w14:textId="77777777" w:rsidTr="00B707DF">
        <w:trPr>
          <w:trHeight w:val="306"/>
        </w:trPr>
        <w:tc>
          <w:tcPr>
            <w:tcW w:w="5529" w:type="dxa"/>
            <w:tcBorders>
              <w:top w:val="nil"/>
              <w:left w:val="nil"/>
              <w:bottom w:val="nil"/>
              <w:right w:val="nil"/>
            </w:tcBorders>
            <w:shd w:val="clear" w:color="auto" w:fill="auto"/>
            <w:noWrap/>
            <w:vAlign w:val="center"/>
            <w:hideMark/>
          </w:tcPr>
          <w:p w14:paraId="3662CAF5"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Insurance</w:t>
            </w:r>
          </w:p>
        </w:tc>
        <w:tc>
          <w:tcPr>
            <w:tcW w:w="2675" w:type="dxa"/>
            <w:tcBorders>
              <w:top w:val="nil"/>
              <w:left w:val="nil"/>
              <w:bottom w:val="nil"/>
              <w:right w:val="nil"/>
            </w:tcBorders>
            <w:shd w:val="clear" w:color="auto" w:fill="auto"/>
            <w:noWrap/>
            <w:vAlign w:val="center"/>
            <w:hideMark/>
          </w:tcPr>
          <w:p w14:paraId="0710E07D" w14:textId="77777777" w:rsidR="00532B68" w:rsidRPr="00B707DF" w:rsidRDefault="00532B68" w:rsidP="00532B68">
            <w:pPr>
              <w:rPr>
                <w:rFonts w:ascii="Arial" w:eastAsia="Times New Roman" w:hAnsi="Arial" w:cs="Arial"/>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2D80D9D4" w14:textId="0C3FC145"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£1,364.93</w:t>
            </w:r>
          </w:p>
        </w:tc>
      </w:tr>
      <w:tr w:rsidR="00532B68" w:rsidRPr="00B707DF" w14:paraId="21265980" w14:textId="77777777" w:rsidTr="00B707DF">
        <w:trPr>
          <w:trHeight w:val="306"/>
        </w:trPr>
        <w:tc>
          <w:tcPr>
            <w:tcW w:w="5529" w:type="dxa"/>
            <w:tcBorders>
              <w:top w:val="nil"/>
              <w:left w:val="nil"/>
              <w:bottom w:val="nil"/>
              <w:right w:val="nil"/>
            </w:tcBorders>
            <w:shd w:val="clear" w:color="auto" w:fill="auto"/>
            <w:noWrap/>
            <w:vAlign w:val="center"/>
            <w:hideMark/>
          </w:tcPr>
          <w:p w14:paraId="5739F824"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Grass Mowing &amp; maintenance</w:t>
            </w:r>
          </w:p>
        </w:tc>
        <w:tc>
          <w:tcPr>
            <w:tcW w:w="2675" w:type="dxa"/>
            <w:tcBorders>
              <w:top w:val="nil"/>
              <w:left w:val="nil"/>
              <w:bottom w:val="nil"/>
              <w:right w:val="nil"/>
            </w:tcBorders>
            <w:shd w:val="clear" w:color="auto" w:fill="auto"/>
            <w:noWrap/>
            <w:vAlign w:val="bottom"/>
            <w:hideMark/>
          </w:tcPr>
          <w:p w14:paraId="65F15BA3" w14:textId="77777777" w:rsidR="00532B68" w:rsidRPr="00B707DF" w:rsidRDefault="00532B68" w:rsidP="00532B68">
            <w:pPr>
              <w:rPr>
                <w:rFonts w:ascii="Arial" w:eastAsia="Times New Roman" w:hAnsi="Arial" w:cs="Arial"/>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77555EE4" w14:textId="0E81BA69"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£490.00</w:t>
            </w:r>
          </w:p>
        </w:tc>
      </w:tr>
      <w:tr w:rsidR="00532B68" w:rsidRPr="00B707DF" w14:paraId="6D35BF00" w14:textId="77777777" w:rsidTr="00B707DF">
        <w:trPr>
          <w:trHeight w:val="306"/>
        </w:trPr>
        <w:tc>
          <w:tcPr>
            <w:tcW w:w="5529" w:type="dxa"/>
            <w:tcBorders>
              <w:top w:val="nil"/>
              <w:left w:val="nil"/>
              <w:bottom w:val="nil"/>
              <w:right w:val="nil"/>
            </w:tcBorders>
            <w:shd w:val="clear" w:color="auto" w:fill="auto"/>
            <w:noWrap/>
            <w:vAlign w:val="center"/>
            <w:hideMark/>
          </w:tcPr>
          <w:p w14:paraId="574442F7"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Utilities</w:t>
            </w:r>
          </w:p>
        </w:tc>
        <w:tc>
          <w:tcPr>
            <w:tcW w:w="2675" w:type="dxa"/>
            <w:tcBorders>
              <w:top w:val="nil"/>
              <w:left w:val="nil"/>
              <w:bottom w:val="nil"/>
              <w:right w:val="nil"/>
            </w:tcBorders>
            <w:shd w:val="clear" w:color="auto" w:fill="auto"/>
            <w:noWrap/>
            <w:vAlign w:val="center"/>
            <w:hideMark/>
          </w:tcPr>
          <w:p w14:paraId="70C9D1CC" w14:textId="77777777" w:rsidR="00532B68" w:rsidRPr="00B707DF" w:rsidRDefault="00532B68" w:rsidP="00532B68">
            <w:pPr>
              <w:rPr>
                <w:rFonts w:ascii="Arial" w:eastAsia="Times New Roman" w:hAnsi="Arial" w:cs="Arial"/>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098277AC" w14:textId="1D98BD01"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£680.95</w:t>
            </w:r>
          </w:p>
        </w:tc>
      </w:tr>
      <w:tr w:rsidR="00532B68" w:rsidRPr="00B707DF" w14:paraId="06ECC0FC" w14:textId="77777777" w:rsidTr="00B707DF">
        <w:trPr>
          <w:trHeight w:val="306"/>
        </w:trPr>
        <w:tc>
          <w:tcPr>
            <w:tcW w:w="5529" w:type="dxa"/>
            <w:tcBorders>
              <w:top w:val="nil"/>
              <w:left w:val="nil"/>
              <w:bottom w:val="nil"/>
              <w:right w:val="nil"/>
            </w:tcBorders>
            <w:shd w:val="clear" w:color="auto" w:fill="auto"/>
            <w:noWrap/>
            <w:vAlign w:val="center"/>
            <w:hideMark/>
          </w:tcPr>
          <w:p w14:paraId="41ED41B6"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Bank charges</w:t>
            </w:r>
          </w:p>
        </w:tc>
        <w:tc>
          <w:tcPr>
            <w:tcW w:w="2675" w:type="dxa"/>
            <w:tcBorders>
              <w:top w:val="nil"/>
              <w:left w:val="nil"/>
              <w:bottom w:val="nil"/>
              <w:right w:val="nil"/>
            </w:tcBorders>
            <w:shd w:val="clear" w:color="auto" w:fill="auto"/>
            <w:noWrap/>
            <w:vAlign w:val="center"/>
            <w:hideMark/>
          </w:tcPr>
          <w:p w14:paraId="45FEAD5F" w14:textId="77777777" w:rsidR="00532B68" w:rsidRPr="00B707DF" w:rsidRDefault="00532B68" w:rsidP="00532B68">
            <w:pPr>
              <w:rPr>
                <w:rFonts w:ascii="Arial" w:eastAsia="Times New Roman" w:hAnsi="Arial" w:cs="Arial"/>
                <w:color w:val="000000"/>
                <w:sz w:val="22"/>
                <w:szCs w:val="22"/>
                <w:lang w:val="en-GB" w:eastAsia="en-GB"/>
              </w:rPr>
            </w:pPr>
            <w:bookmarkStart w:id="12" w:name="RANGE!B31"/>
            <w:bookmarkEnd w:id="12"/>
          </w:p>
        </w:tc>
        <w:tc>
          <w:tcPr>
            <w:tcW w:w="1195" w:type="dxa"/>
            <w:tcBorders>
              <w:top w:val="nil"/>
              <w:left w:val="nil"/>
              <w:bottom w:val="nil"/>
              <w:right w:val="nil"/>
            </w:tcBorders>
            <w:shd w:val="clear" w:color="auto" w:fill="auto"/>
            <w:noWrap/>
            <w:vAlign w:val="bottom"/>
            <w:hideMark/>
          </w:tcPr>
          <w:p w14:paraId="564DEF93" w14:textId="5D40A438"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£0.00</w:t>
            </w:r>
          </w:p>
        </w:tc>
      </w:tr>
      <w:tr w:rsidR="00532B68" w:rsidRPr="00B707DF" w14:paraId="61A76C31" w14:textId="77777777" w:rsidTr="00B707DF">
        <w:trPr>
          <w:trHeight w:val="306"/>
        </w:trPr>
        <w:tc>
          <w:tcPr>
            <w:tcW w:w="5529" w:type="dxa"/>
            <w:tcBorders>
              <w:top w:val="nil"/>
              <w:left w:val="nil"/>
              <w:bottom w:val="nil"/>
              <w:right w:val="nil"/>
            </w:tcBorders>
            <w:shd w:val="clear" w:color="auto" w:fill="auto"/>
            <w:noWrap/>
            <w:vAlign w:val="center"/>
            <w:hideMark/>
          </w:tcPr>
          <w:p w14:paraId="43B42A36"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Bank transfers to other internal Church accounts</w:t>
            </w:r>
          </w:p>
        </w:tc>
        <w:tc>
          <w:tcPr>
            <w:tcW w:w="2675" w:type="dxa"/>
            <w:tcBorders>
              <w:top w:val="nil"/>
              <w:left w:val="nil"/>
              <w:bottom w:val="nil"/>
              <w:right w:val="nil"/>
            </w:tcBorders>
            <w:shd w:val="clear" w:color="auto" w:fill="auto"/>
            <w:noWrap/>
            <w:vAlign w:val="bottom"/>
            <w:hideMark/>
          </w:tcPr>
          <w:p w14:paraId="71C428F7" w14:textId="77777777" w:rsidR="00532B68" w:rsidRPr="00B707DF" w:rsidRDefault="00532B68" w:rsidP="00532B68">
            <w:pPr>
              <w:rPr>
                <w:rFonts w:ascii="Arial" w:eastAsia="Times New Roman" w:hAnsi="Arial" w:cs="Arial"/>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0D647349" w14:textId="6A4C3346"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£0.00</w:t>
            </w:r>
          </w:p>
        </w:tc>
      </w:tr>
      <w:tr w:rsidR="00B707DF" w:rsidRPr="00B707DF" w14:paraId="677F97A7" w14:textId="77777777" w:rsidTr="00B707DF">
        <w:trPr>
          <w:trHeight w:val="321"/>
        </w:trPr>
        <w:tc>
          <w:tcPr>
            <w:tcW w:w="5529" w:type="dxa"/>
            <w:tcBorders>
              <w:top w:val="nil"/>
              <w:left w:val="nil"/>
              <w:bottom w:val="nil"/>
              <w:right w:val="nil"/>
            </w:tcBorders>
            <w:shd w:val="clear" w:color="auto" w:fill="auto"/>
            <w:noWrap/>
            <w:vAlign w:val="center"/>
            <w:hideMark/>
          </w:tcPr>
          <w:p w14:paraId="6EEE883D" w14:textId="77777777" w:rsidR="00B707DF" w:rsidRPr="00B707DF" w:rsidRDefault="00B707DF" w:rsidP="00B707DF">
            <w:pPr>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Total expenditure</w:t>
            </w:r>
          </w:p>
        </w:tc>
        <w:tc>
          <w:tcPr>
            <w:tcW w:w="2675" w:type="dxa"/>
            <w:tcBorders>
              <w:top w:val="nil"/>
              <w:left w:val="nil"/>
              <w:bottom w:val="nil"/>
              <w:right w:val="nil"/>
            </w:tcBorders>
            <w:shd w:val="clear" w:color="auto" w:fill="auto"/>
            <w:noWrap/>
            <w:vAlign w:val="bottom"/>
            <w:hideMark/>
          </w:tcPr>
          <w:p w14:paraId="4FED7057" w14:textId="77777777" w:rsidR="00B707DF" w:rsidRPr="00B707DF" w:rsidRDefault="00B707DF" w:rsidP="00B707DF">
            <w:pPr>
              <w:rPr>
                <w:rFonts w:ascii="Arial" w:eastAsia="Times New Roman" w:hAnsi="Arial" w:cs="Arial"/>
                <w:b/>
                <w:bCs/>
                <w:color w:val="000000"/>
                <w:sz w:val="22"/>
                <w:szCs w:val="22"/>
                <w:lang w:val="en-GB" w:eastAsia="en-GB"/>
              </w:rPr>
            </w:pPr>
          </w:p>
        </w:tc>
        <w:tc>
          <w:tcPr>
            <w:tcW w:w="1195" w:type="dxa"/>
            <w:tcBorders>
              <w:top w:val="single" w:sz="4" w:space="0" w:color="auto"/>
              <w:left w:val="nil"/>
              <w:bottom w:val="single" w:sz="8" w:space="0" w:color="auto"/>
              <w:right w:val="nil"/>
            </w:tcBorders>
            <w:shd w:val="clear" w:color="auto" w:fill="auto"/>
            <w:noWrap/>
            <w:vAlign w:val="bottom"/>
            <w:hideMark/>
          </w:tcPr>
          <w:p w14:paraId="62FB8DE6" w14:textId="6313666B" w:rsidR="00B707DF" w:rsidRPr="00B707DF" w:rsidRDefault="00532B68" w:rsidP="00B707DF">
            <w:pPr>
              <w:jc w:val="right"/>
              <w:rPr>
                <w:rFonts w:ascii="Arial" w:eastAsia="Times New Roman" w:hAnsi="Arial" w:cs="Arial"/>
                <w:b/>
                <w:bCs/>
                <w:color w:val="000000"/>
                <w:sz w:val="22"/>
                <w:szCs w:val="22"/>
                <w:lang w:val="en-GB" w:eastAsia="en-GB"/>
              </w:rPr>
            </w:pPr>
            <w:r>
              <w:rPr>
                <w:rFonts w:ascii="Arial" w:eastAsia="Times New Roman" w:hAnsi="Arial" w:cs="Arial"/>
                <w:b/>
                <w:bCs/>
                <w:color w:val="000000"/>
                <w:sz w:val="22"/>
                <w:szCs w:val="22"/>
                <w:lang w:val="en-GB" w:eastAsia="en-GB"/>
              </w:rPr>
              <w:fldChar w:fldCharType="begin"/>
            </w:r>
            <w:r>
              <w:rPr>
                <w:rFonts w:ascii="Arial" w:eastAsia="Times New Roman" w:hAnsi="Arial" w:cs="Arial"/>
                <w:b/>
                <w:bCs/>
                <w:color w:val="000000"/>
                <w:sz w:val="22"/>
                <w:szCs w:val="22"/>
                <w:lang w:val="en-GB" w:eastAsia="en-GB"/>
              </w:rPr>
              <w:instrText xml:space="preserve"> =SUM(ABOVE) \# "£#,##0.00;(£#,##0.00)" </w:instrText>
            </w:r>
            <w:r>
              <w:rPr>
                <w:rFonts w:ascii="Arial" w:eastAsia="Times New Roman" w:hAnsi="Arial" w:cs="Arial"/>
                <w:b/>
                <w:bCs/>
                <w:color w:val="000000"/>
                <w:sz w:val="22"/>
                <w:szCs w:val="22"/>
                <w:lang w:val="en-GB" w:eastAsia="en-GB"/>
              </w:rPr>
              <w:fldChar w:fldCharType="separate"/>
            </w:r>
            <w:r>
              <w:rPr>
                <w:rFonts w:ascii="Arial" w:eastAsia="Times New Roman" w:hAnsi="Arial" w:cs="Arial"/>
                <w:b/>
                <w:bCs/>
                <w:noProof/>
                <w:color w:val="000000"/>
                <w:sz w:val="22"/>
                <w:szCs w:val="22"/>
                <w:lang w:val="en-GB" w:eastAsia="en-GB"/>
              </w:rPr>
              <w:t>£5,120.83</w:t>
            </w:r>
            <w:r>
              <w:rPr>
                <w:rFonts w:ascii="Arial" w:eastAsia="Times New Roman" w:hAnsi="Arial" w:cs="Arial"/>
                <w:b/>
                <w:bCs/>
                <w:color w:val="000000"/>
                <w:sz w:val="22"/>
                <w:szCs w:val="22"/>
                <w:lang w:val="en-GB" w:eastAsia="en-GB"/>
              </w:rPr>
              <w:fldChar w:fldCharType="end"/>
            </w:r>
          </w:p>
        </w:tc>
      </w:tr>
      <w:tr w:rsidR="00B707DF" w:rsidRPr="00B707DF" w14:paraId="7C77D677" w14:textId="77777777" w:rsidTr="00B707DF">
        <w:trPr>
          <w:trHeight w:val="306"/>
        </w:trPr>
        <w:tc>
          <w:tcPr>
            <w:tcW w:w="5529" w:type="dxa"/>
            <w:tcBorders>
              <w:top w:val="nil"/>
              <w:left w:val="nil"/>
              <w:bottom w:val="nil"/>
              <w:right w:val="nil"/>
            </w:tcBorders>
            <w:shd w:val="clear" w:color="auto" w:fill="auto"/>
            <w:noWrap/>
            <w:vAlign w:val="center"/>
            <w:hideMark/>
          </w:tcPr>
          <w:p w14:paraId="24E9DF79" w14:textId="77777777" w:rsidR="00B707DF" w:rsidRPr="00B707DF" w:rsidRDefault="00B707DF" w:rsidP="00B707DF">
            <w:pPr>
              <w:jc w:val="right"/>
              <w:rPr>
                <w:rFonts w:ascii="Arial" w:eastAsia="Times New Roman" w:hAnsi="Arial" w:cs="Arial"/>
                <w:b/>
                <w:bCs/>
                <w:color w:val="000000"/>
                <w:sz w:val="22"/>
                <w:szCs w:val="22"/>
                <w:lang w:val="en-GB" w:eastAsia="en-GB"/>
              </w:rPr>
            </w:pPr>
          </w:p>
        </w:tc>
        <w:tc>
          <w:tcPr>
            <w:tcW w:w="2675" w:type="dxa"/>
            <w:tcBorders>
              <w:top w:val="nil"/>
              <w:left w:val="nil"/>
              <w:bottom w:val="nil"/>
              <w:right w:val="nil"/>
            </w:tcBorders>
            <w:shd w:val="clear" w:color="auto" w:fill="auto"/>
            <w:noWrap/>
            <w:vAlign w:val="bottom"/>
            <w:hideMark/>
          </w:tcPr>
          <w:p w14:paraId="3B2EFDD3" w14:textId="77777777" w:rsidR="00B707DF" w:rsidRPr="00B707DF" w:rsidRDefault="00B707DF" w:rsidP="00B707DF">
            <w:pPr>
              <w:rPr>
                <w:rFonts w:ascii="Times New Roman" w:eastAsia="Times New Roman" w:hAnsi="Times New Roman" w:cs="Times New Roman"/>
                <w:sz w:val="20"/>
                <w:szCs w:val="20"/>
                <w:lang w:val="en-GB" w:eastAsia="en-GB"/>
              </w:rPr>
            </w:pPr>
          </w:p>
        </w:tc>
        <w:tc>
          <w:tcPr>
            <w:tcW w:w="1195" w:type="dxa"/>
            <w:tcBorders>
              <w:top w:val="nil"/>
              <w:left w:val="nil"/>
              <w:bottom w:val="nil"/>
              <w:right w:val="nil"/>
            </w:tcBorders>
            <w:shd w:val="clear" w:color="auto" w:fill="auto"/>
            <w:noWrap/>
            <w:vAlign w:val="bottom"/>
            <w:hideMark/>
          </w:tcPr>
          <w:p w14:paraId="14CC4B77" w14:textId="77777777" w:rsidR="00B707DF" w:rsidRPr="00B707DF" w:rsidRDefault="00B707DF" w:rsidP="00B707DF">
            <w:pPr>
              <w:rPr>
                <w:rFonts w:ascii="Times New Roman" w:eastAsia="Times New Roman" w:hAnsi="Times New Roman" w:cs="Times New Roman"/>
                <w:sz w:val="20"/>
                <w:szCs w:val="20"/>
                <w:lang w:val="en-GB" w:eastAsia="en-GB"/>
              </w:rPr>
            </w:pPr>
          </w:p>
        </w:tc>
      </w:tr>
      <w:tr w:rsidR="00B707DF" w:rsidRPr="00B707DF" w14:paraId="40A4520D" w14:textId="77777777" w:rsidTr="00B707DF">
        <w:trPr>
          <w:trHeight w:val="321"/>
        </w:trPr>
        <w:tc>
          <w:tcPr>
            <w:tcW w:w="5529" w:type="dxa"/>
            <w:tcBorders>
              <w:top w:val="nil"/>
              <w:left w:val="nil"/>
              <w:bottom w:val="nil"/>
              <w:right w:val="nil"/>
            </w:tcBorders>
            <w:shd w:val="clear" w:color="auto" w:fill="auto"/>
            <w:noWrap/>
            <w:vAlign w:val="center"/>
            <w:hideMark/>
          </w:tcPr>
          <w:p w14:paraId="1C6B82F3" w14:textId="77777777" w:rsidR="00B707DF" w:rsidRPr="00B707DF" w:rsidRDefault="00B707DF" w:rsidP="00B707DF">
            <w:pPr>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Net income</w:t>
            </w:r>
          </w:p>
        </w:tc>
        <w:tc>
          <w:tcPr>
            <w:tcW w:w="2675" w:type="dxa"/>
            <w:tcBorders>
              <w:top w:val="single" w:sz="4" w:space="0" w:color="auto"/>
              <w:left w:val="nil"/>
              <w:bottom w:val="single" w:sz="8" w:space="0" w:color="auto"/>
              <w:right w:val="nil"/>
            </w:tcBorders>
            <w:shd w:val="clear" w:color="auto" w:fill="auto"/>
            <w:noWrap/>
            <w:vAlign w:val="bottom"/>
            <w:hideMark/>
          </w:tcPr>
          <w:p w14:paraId="638B7785" w14:textId="775A6299" w:rsidR="00B707DF" w:rsidRPr="00B707DF" w:rsidRDefault="00B707DF" w:rsidP="00B707DF">
            <w:pPr>
              <w:jc w:val="right"/>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£2,</w:t>
            </w:r>
            <w:r w:rsidR="00532B68">
              <w:rPr>
                <w:rFonts w:ascii="Arial" w:eastAsia="Times New Roman" w:hAnsi="Arial" w:cs="Arial"/>
                <w:b/>
                <w:bCs/>
                <w:color w:val="000000"/>
                <w:sz w:val="22"/>
                <w:szCs w:val="22"/>
                <w:lang w:val="en-GB" w:eastAsia="en-GB"/>
              </w:rPr>
              <w:t>870</w:t>
            </w:r>
            <w:r w:rsidRPr="00B707DF">
              <w:rPr>
                <w:rFonts w:ascii="Arial" w:eastAsia="Times New Roman" w:hAnsi="Arial" w:cs="Arial"/>
                <w:b/>
                <w:bCs/>
                <w:color w:val="000000"/>
                <w:sz w:val="22"/>
                <w:szCs w:val="22"/>
                <w:lang w:val="en-GB" w:eastAsia="en-GB"/>
              </w:rPr>
              <w:t>.</w:t>
            </w:r>
            <w:r w:rsidR="00532B68">
              <w:rPr>
                <w:rFonts w:ascii="Arial" w:eastAsia="Times New Roman" w:hAnsi="Arial" w:cs="Arial"/>
                <w:b/>
                <w:bCs/>
                <w:color w:val="000000"/>
                <w:sz w:val="22"/>
                <w:szCs w:val="22"/>
                <w:lang w:val="en-GB" w:eastAsia="en-GB"/>
              </w:rPr>
              <w:t>87</w:t>
            </w:r>
          </w:p>
        </w:tc>
        <w:tc>
          <w:tcPr>
            <w:tcW w:w="1195" w:type="dxa"/>
            <w:tcBorders>
              <w:top w:val="nil"/>
              <w:left w:val="nil"/>
              <w:bottom w:val="nil"/>
              <w:right w:val="nil"/>
            </w:tcBorders>
            <w:shd w:val="clear" w:color="auto" w:fill="auto"/>
            <w:noWrap/>
            <w:vAlign w:val="bottom"/>
            <w:hideMark/>
          </w:tcPr>
          <w:p w14:paraId="787521F3" w14:textId="77777777" w:rsidR="00B707DF" w:rsidRPr="00B707DF" w:rsidRDefault="00B707DF" w:rsidP="00B707DF">
            <w:pPr>
              <w:jc w:val="right"/>
              <w:rPr>
                <w:rFonts w:ascii="Arial" w:eastAsia="Times New Roman" w:hAnsi="Arial" w:cs="Arial"/>
                <w:b/>
                <w:bCs/>
                <w:color w:val="000000"/>
                <w:sz w:val="22"/>
                <w:szCs w:val="22"/>
                <w:lang w:val="en-GB" w:eastAsia="en-GB"/>
              </w:rPr>
            </w:pPr>
          </w:p>
        </w:tc>
      </w:tr>
      <w:tr w:rsidR="00B707DF" w:rsidRPr="00B707DF" w14:paraId="5CAAFBC9" w14:textId="77777777" w:rsidTr="00B707DF">
        <w:trPr>
          <w:trHeight w:val="306"/>
        </w:trPr>
        <w:tc>
          <w:tcPr>
            <w:tcW w:w="5529" w:type="dxa"/>
            <w:tcBorders>
              <w:top w:val="nil"/>
              <w:left w:val="nil"/>
              <w:bottom w:val="nil"/>
              <w:right w:val="nil"/>
            </w:tcBorders>
            <w:shd w:val="clear" w:color="auto" w:fill="auto"/>
            <w:noWrap/>
            <w:vAlign w:val="center"/>
            <w:hideMark/>
          </w:tcPr>
          <w:p w14:paraId="7AEC906A" w14:textId="77777777" w:rsidR="00B707DF" w:rsidRPr="00B707DF" w:rsidRDefault="00B707DF" w:rsidP="00B707DF">
            <w:pPr>
              <w:rPr>
                <w:rFonts w:ascii="Times New Roman" w:eastAsia="Times New Roman" w:hAnsi="Times New Roman" w:cs="Times New Roman"/>
                <w:sz w:val="20"/>
                <w:szCs w:val="20"/>
                <w:lang w:val="en-GB" w:eastAsia="en-GB"/>
              </w:rPr>
            </w:pPr>
          </w:p>
        </w:tc>
        <w:tc>
          <w:tcPr>
            <w:tcW w:w="2675" w:type="dxa"/>
            <w:tcBorders>
              <w:top w:val="nil"/>
              <w:left w:val="nil"/>
              <w:bottom w:val="nil"/>
              <w:right w:val="nil"/>
            </w:tcBorders>
            <w:shd w:val="clear" w:color="auto" w:fill="auto"/>
            <w:noWrap/>
            <w:vAlign w:val="bottom"/>
            <w:hideMark/>
          </w:tcPr>
          <w:p w14:paraId="606D2E96" w14:textId="77777777" w:rsidR="00B707DF" w:rsidRPr="00B707DF" w:rsidRDefault="00B707DF" w:rsidP="00B707DF">
            <w:pPr>
              <w:rPr>
                <w:rFonts w:ascii="Times New Roman" w:eastAsia="Times New Roman" w:hAnsi="Times New Roman" w:cs="Times New Roman"/>
                <w:sz w:val="20"/>
                <w:szCs w:val="20"/>
                <w:lang w:val="en-GB" w:eastAsia="en-GB"/>
              </w:rPr>
            </w:pPr>
          </w:p>
        </w:tc>
        <w:tc>
          <w:tcPr>
            <w:tcW w:w="1195" w:type="dxa"/>
            <w:tcBorders>
              <w:top w:val="nil"/>
              <w:left w:val="nil"/>
              <w:bottom w:val="nil"/>
              <w:right w:val="nil"/>
            </w:tcBorders>
            <w:shd w:val="clear" w:color="auto" w:fill="auto"/>
            <w:noWrap/>
            <w:vAlign w:val="bottom"/>
            <w:hideMark/>
          </w:tcPr>
          <w:p w14:paraId="57A128E7" w14:textId="77777777" w:rsidR="00B707DF" w:rsidRPr="00B707DF" w:rsidRDefault="00B707DF" w:rsidP="00B707DF">
            <w:pPr>
              <w:rPr>
                <w:rFonts w:ascii="Times New Roman" w:eastAsia="Times New Roman" w:hAnsi="Times New Roman" w:cs="Times New Roman"/>
                <w:sz w:val="20"/>
                <w:szCs w:val="20"/>
                <w:lang w:val="en-GB" w:eastAsia="en-GB"/>
              </w:rPr>
            </w:pPr>
          </w:p>
        </w:tc>
      </w:tr>
      <w:tr w:rsidR="00B707DF" w:rsidRPr="00B707DF" w14:paraId="3EC99386" w14:textId="77777777" w:rsidTr="00B707DF">
        <w:trPr>
          <w:trHeight w:val="306"/>
        </w:trPr>
        <w:tc>
          <w:tcPr>
            <w:tcW w:w="5529" w:type="dxa"/>
            <w:tcBorders>
              <w:top w:val="nil"/>
              <w:left w:val="nil"/>
              <w:bottom w:val="nil"/>
              <w:right w:val="nil"/>
            </w:tcBorders>
            <w:shd w:val="clear" w:color="auto" w:fill="auto"/>
            <w:noWrap/>
            <w:vAlign w:val="center"/>
            <w:hideMark/>
          </w:tcPr>
          <w:p w14:paraId="268A2E01" w14:textId="77777777" w:rsidR="00B707DF" w:rsidRPr="00B707DF" w:rsidRDefault="00B707DF" w:rsidP="00B707DF">
            <w:pPr>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Investment</w:t>
            </w:r>
          </w:p>
        </w:tc>
        <w:tc>
          <w:tcPr>
            <w:tcW w:w="2675" w:type="dxa"/>
            <w:tcBorders>
              <w:top w:val="nil"/>
              <w:left w:val="nil"/>
              <w:bottom w:val="nil"/>
              <w:right w:val="nil"/>
            </w:tcBorders>
            <w:shd w:val="clear" w:color="auto" w:fill="auto"/>
            <w:noWrap/>
            <w:vAlign w:val="bottom"/>
            <w:hideMark/>
          </w:tcPr>
          <w:p w14:paraId="1E13A9FE" w14:textId="77777777" w:rsidR="00B707DF" w:rsidRPr="00B707DF" w:rsidRDefault="00B707DF" w:rsidP="00B707DF">
            <w:pPr>
              <w:rPr>
                <w:rFonts w:ascii="Arial" w:eastAsia="Times New Roman" w:hAnsi="Arial" w:cs="Arial"/>
                <w:b/>
                <w:bCs/>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736D2FA4" w14:textId="77777777" w:rsidR="00B707DF" w:rsidRPr="00B707DF" w:rsidRDefault="00B707DF" w:rsidP="00B707DF">
            <w:pPr>
              <w:rPr>
                <w:rFonts w:ascii="Times New Roman" w:eastAsia="Times New Roman" w:hAnsi="Times New Roman" w:cs="Times New Roman"/>
                <w:sz w:val="20"/>
                <w:szCs w:val="20"/>
                <w:lang w:val="en-GB" w:eastAsia="en-GB"/>
              </w:rPr>
            </w:pPr>
          </w:p>
        </w:tc>
      </w:tr>
      <w:tr w:rsidR="00B707DF" w:rsidRPr="00B707DF" w14:paraId="61305A8D" w14:textId="77777777" w:rsidTr="00B707DF">
        <w:trPr>
          <w:trHeight w:val="321"/>
        </w:trPr>
        <w:tc>
          <w:tcPr>
            <w:tcW w:w="5529" w:type="dxa"/>
            <w:tcBorders>
              <w:top w:val="nil"/>
              <w:left w:val="nil"/>
              <w:bottom w:val="nil"/>
              <w:right w:val="nil"/>
            </w:tcBorders>
            <w:shd w:val="clear" w:color="auto" w:fill="auto"/>
            <w:noWrap/>
            <w:vAlign w:val="center"/>
            <w:hideMark/>
          </w:tcPr>
          <w:p w14:paraId="694EA834" w14:textId="77777777" w:rsidR="00B707DF" w:rsidRDefault="00B707DF" w:rsidP="00B707DF">
            <w:pPr>
              <w:rPr>
                <w:rFonts w:ascii="Arial" w:eastAsia="Times New Roman" w:hAnsi="Arial" w:cs="Arial"/>
                <w:color w:val="000000"/>
                <w:sz w:val="22"/>
                <w:szCs w:val="22"/>
                <w:lang w:val="en-GB" w:eastAsia="en-GB"/>
              </w:rPr>
            </w:pPr>
            <w:proofErr w:type="spellStart"/>
            <w:r w:rsidRPr="00B707DF">
              <w:rPr>
                <w:rFonts w:ascii="Arial" w:eastAsia="Times New Roman" w:hAnsi="Arial" w:cs="Arial"/>
                <w:color w:val="000000"/>
                <w:sz w:val="22"/>
                <w:szCs w:val="22"/>
                <w:lang w:val="en-GB" w:eastAsia="en-GB"/>
              </w:rPr>
              <w:t>CCLA</w:t>
            </w:r>
            <w:proofErr w:type="spellEnd"/>
            <w:r w:rsidRPr="00B707DF">
              <w:rPr>
                <w:rFonts w:ascii="Arial" w:eastAsia="Times New Roman" w:hAnsi="Arial" w:cs="Arial"/>
                <w:color w:val="000000"/>
                <w:sz w:val="22"/>
                <w:szCs w:val="22"/>
                <w:lang w:val="en-GB" w:eastAsia="en-GB"/>
              </w:rPr>
              <w:t xml:space="preserve"> Investment balance</w:t>
            </w:r>
          </w:p>
          <w:p w14:paraId="562D59B7" w14:textId="57F83D25" w:rsidR="00B9634E" w:rsidRPr="00B707DF" w:rsidRDefault="00B9634E" w:rsidP="00B707DF">
            <w:pPr>
              <w:rPr>
                <w:rFonts w:ascii="Arial" w:eastAsia="Times New Roman" w:hAnsi="Arial" w:cs="Arial"/>
                <w:color w:val="000000"/>
                <w:sz w:val="22"/>
                <w:szCs w:val="22"/>
                <w:lang w:val="en-GB" w:eastAsia="en-GB"/>
              </w:rPr>
            </w:pPr>
          </w:p>
        </w:tc>
        <w:tc>
          <w:tcPr>
            <w:tcW w:w="2675" w:type="dxa"/>
            <w:tcBorders>
              <w:top w:val="single" w:sz="4" w:space="0" w:color="auto"/>
              <w:left w:val="nil"/>
              <w:bottom w:val="single" w:sz="8" w:space="0" w:color="auto"/>
              <w:right w:val="nil"/>
            </w:tcBorders>
            <w:shd w:val="clear" w:color="auto" w:fill="auto"/>
            <w:noWrap/>
            <w:vAlign w:val="bottom"/>
            <w:hideMark/>
          </w:tcPr>
          <w:p w14:paraId="24D799BF" w14:textId="77777777" w:rsidR="00B707DF" w:rsidRPr="00B707DF" w:rsidRDefault="00B707DF" w:rsidP="00B707DF">
            <w:pPr>
              <w:jc w:val="right"/>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£46,218.93</w:t>
            </w:r>
          </w:p>
        </w:tc>
        <w:tc>
          <w:tcPr>
            <w:tcW w:w="1195" w:type="dxa"/>
            <w:tcBorders>
              <w:top w:val="nil"/>
              <w:left w:val="nil"/>
              <w:bottom w:val="nil"/>
              <w:right w:val="nil"/>
            </w:tcBorders>
            <w:shd w:val="clear" w:color="auto" w:fill="auto"/>
            <w:noWrap/>
            <w:vAlign w:val="bottom"/>
            <w:hideMark/>
          </w:tcPr>
          <w:p w14:paraId="7E320D2C" w14:textId="77777777" w:rsidR="00B707DF" w:rsidRPr="00B707DF" w:rsidRDefault="00B707DF" w:rsidP="00B707DF">
            <w:pPr>
              <w:jc w:val="right"/>
              <w:rPr>
                <w:rFonts w:ascii="Arial" w:eastAsia="Times New Roman" w:hAnsi="Arial" w:cs="Arial"/>
                <w:b/>
                <w:bCs/>
                <w:color w:val="000000"/>
                <w:sz w:val="22"/>
                <w:szCs w:val="22"/>
                <w:lang w:val="en-GB" w:eastAsia="en-GB"/>
              </w:rPr>
            </w:pPr>
          </w:p>
        </w:tc>
      </w:tr>
      <w:tr w:rsidR="00B707DF" w:rsidRPr="00B707DF" w14:paraId="40FA886A" w14:textId="77777777" w:rsidTr="00B707DF">
        <w:trPr>
          <w:trHeight w:val="292"/>
        </w:trPr>
        <w:tc>
          <w:tcPr>
            <w:tcW w:w="5529" w:type="dxa"/>
            <w:tcBorders>
              <w:top w:val="nil"/>
              <w:left w:val="nil"/>
              <w:bottom w:val="nil"/>
              <w:right w:val="nil"/>
            </w:tcBorders>
            <w:shd w:val="clear" w:color="auto" w:fill="auto"/>
            <w:noWrap/>
            <w:vAlign w:val="center"/>
            <w:hideMark/>
          </w:tcPr>
          <w:p w14:paraId="0B4509C0" w14:textId="77777777" w:rsidR="00B707DF" w:rsidRPr="00B707DF" w:rsidRDefault="00B707DF" w:rsidP="00B707DF">
            <w:pPr>
              <w:rPr>
                <w:rFonts w:ascii="Arial" w:eastAsia="Times New Roman" w:hAnsi="Arial" w:cs="Arial"/>
                <w:b/>
                <w:bCs/>
                <w:color w:val="000000"/>
                <w:sz w:val="22"/>
                <w:szCs w:val="22"/>
                <w:lang w:val="en-GB" w:eastAsia="en-GB"/>
              </w:rPr>
            </w:pPr>
            <w:r w:rsidRPr="00B707DF">
              <w:rPr>
                <w:rFonts w:ascii="Arial" w:eastAsia="Times New Roman" w:hAnsi="Arial" w:cs="Arial"/>
                <w:b/>
                <w:bCs/>
                <w:color w:val="000000"/>
                <w:sz w:val="22"/>
                <w:szCs w:val="22"/>
                <w:lang w:val="en-GB" w:eastAsia="en-GB"/>
              </w:rPr>
              <w:t>Cash balances</w:t>
            </w:r>
          </w:p>
        </w:tc>
        <w:tc>
          <w:tcPr>
            <w:tcW w:w="2675" w:type="dxa"/>
            <w:tcBorders>
              <w:top w:val="nil"/>
              <w:left w:val="nil"/>
              <w:bottom w:val="nil"/>
              <w:right w:val="nil"/>
            </w:tcBorders>
            <w:shd w:val="clear" w:color="auto" w:fill="auto"/>
            <w:noWrap/>
            <w:vAlign w:val="bottom"/>
            <w:hideMark/>
          </w:tcPr>
          <w:p w14:paraId="7293C93D" w14:textId="77777777" w:rsidR="00B707DF" w:rsidRPr="00B707DF" w:rsidRDefault="00B707DF" w:rsidP="00B707DF">
            <w:pPr>
              <w:rPr>
                <w:rFonts w:ascii="Arial" w:eastAsia="Times New Roman" w:hAnsi="Arial" w:cs="Arial"/>
                <w:b/>
                <w:bCs/>
                <w:color w:val="000000"/>
                <w:sz w:val="22"/>
                <w:szCs w:val="22"/>
                <w:lang w:val="en-GB" w:eastAsia="en-GB"/>
              </w:rPr>
            </w:pPr>
          </w:p>
        </w:tc>
        <w:tc>
          <w:tcPr>
            <w:tcW w:w="1195" w:type="dxa"/>
            <w:tcBorders>
              <w:top w:val="nil"/>
              <w:left w:val="nil"/>
              <w:bottom w:val="nil"/>
              <w:right w:val="nil"/>
            </w:tcBorders>
            <w:shd w:val="clear" w:color="auto" w:fill="auto"/>
            <w:noWrap/>
            <w:vAlign w:val="bottom"/>
            <w:hideMark/>
          </w:tcPr>
          <w:p w14:paraId="2A9C15BC" w14:textId="77777777" w:rsidR="00B707DF" w:rsidRPr="00B707DF" w:rsidRDefault="00B707DF" w:rsidP="00B707DF">
            <w:pPr>
              <w:rPr>
                <w:rFonts w:ascii="Times New Roman" w:eastAsia="Times New Roman" w:hAnsi="Times New Roman" w:cs="Times New Roman"/>
                <w:sz w:val="20"/>
                <w:szCs w:val="20"/>
                <w:lang w:val="en-GB" w:eastAsia="en-GB"/>
              </w:rPr>
            </w:pPr>
          </w:p>
        </w:tc>
      </w:tr>
      <w:tr w:rsidR="00532B68" w:rsidRPr="00B707DF" w14:paraId="267CE9FC" w14:textId="77777777" w:rsidTr="00B707DF">
        <w:trPr>
          <w:trHeight w:val="277"/>
        </w:trPr>
        <w:tc>
          <w:tcPr>
            <w:tcW w:w="5529" w:type="dxa"/>
            <w:tcBorders>
              <w:top w:val="nil"/>
              <w:left w:val="nil"/>
              <w:bottom w:val="nil"/>
              <w:right w:val="nil"/>
            </w:tcBorders>
            <w:shd w:val="clear" w:color="auto" w:fill="auto"/>
            <w:noWrap/>
            <w:vAlign w:val="bottom"/>
            <w:hideMark/>
          </w:tcPr>
          <w:p w14:paraId="66503069"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Main</w:t>
            </w:r>
          </w:p>
        </w:tc>
        <w:tc>
          <w:tcPr>
            <w:tcW w:w="2675" w:type="dxa"/>
            <w:tcBorders>
              <w:top w:val="nil"/>
              <w:left w:val="nil"/>
              <w:bottom w:val="nil"/>
              <w:right w:val="nil"/>
            </w:tcBorders>
            <w:shd w:val="clear" w:color="auto" w:fill="auto"/>
            <w:noWrap/>
            <w:vAlign w:val="bottom"/>
            <w:hideMark/>
          </w:tcPr>
          <w:p w14:paraId="2D5E072F" w14:textId="29F0B433"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£4,655.32</w:t>
            </w:r>
          </w:p>
        </w:tc>
        <w:tc>
          <w:tcPr>
            <w:tcW w:w="1195" w:type="dxa"/>
            <w:tcBorders>
              <w:top w:val="nil"/>
              <w:left w:val="nil"/>
              <w:bottom w:val="nil"/>
              <w:right w:val="nil"/>
            </w:tcBorders>
            <w:shd w:val="clear" w:color="auto" w:fill="auto"/>
            <w:noWrap/>
            <w:vAlign w:val="bottom"/>
            <w:hideMark/>
          </w:tcPr>
          <w:p w14:paraId="0B466427" w14:textId="77777777" w:rsidR="00532B68" w:rsidRPr="00B707DF" w:rsidRDefault="00532B68" w:rsidP="00532B68">
            <w:pPr>
              <w:jc w:val="right"/>
              <w:rPr>
                <w:rFonts w:ascii="Arial" w:eastAsia="Times New Roman" w:hAnsi="Arial" w:cs="Arial"/>
                <w:color w:val="000000"/>
                <w:sz w:val="22"/>
                <w:szCs w:val="22"/>
                <w:lang w:val="en-GB" w:eastAsia="en-GB"/>
              </w:rPr>
            </w:pPr>
          </w:p>
        </w:tc>
      </w:tr>
      <w:tr w:rsidR="00532B68" w:rsidRPr="00B707DF" w14:paraId="1C166054" w14:textId="77777777" w:rsidTr="00B707DF">
        <w:trPr>
          <w:trHeight w:val="277"/>
        </w:trPr>
        <w:tc>
          <w:tcPr>
            <w:tcW w:w="5529" w:type="dxa"/>
            <w:tcBorders>
              <w:top w:val="nil"/>
              <w:left w:val="nil"/>
              <w:bottom w:val="nil"/>
              <w:right w:val="nil"/>
            </w:tcBorders>
            <w:shd w:val="clear" w:color="auto" w:fill="auto"/>
            <w:noWrap/>
            <w:vAlign w:val="bottom"/>
            <w:hideMark/>
          </w:tcPr>
          <w:p w14:paraId="21293CC5"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52 Club</w:t>
            </w:r>
          </w:p>
        </w:tc>
        <w:tc>
          <w:tcPr>
            <w:tcW w:w="2675" w:type="dxa"/>
            <w:tcBorders>
              <w:top w:val="nil"/>
              <w:left w:val="nil"/>
              <w:bottom w:val="nil"/>
              <w:right w:val="nil"/>
            </w:tcBorders>
            <w:shd w:val="clear" w:color="auto" w:fill="auto"/>
            <w:noWrap/>
            <w:vAlign w:val="bottom"/>
            <w:hideMark/>
          </w:tcPr>
          <w:p w14:paraId="460D0B56" w14:textId="695EB61F"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£1,055.25</w:t>
            </w:r>
          </w:p>
        </w:tc>
        <w:tc>
          <w:tcPr>
            <w:tcW w:w="1195" w:type="dxa"/>
            <w:tcBorders>
              <w:top w:val="nil"/>
              <w:left w:val="nil"/>
              <w:bottom w:val="nil"/>
              <w:right w:val="nil"/>
            </w:tcBorders>
            <w:shd w:val="clear" w:color="auto" w:fill="auto"/>
            <w:noWrap/>
            <w:vAlign w:val="bottom"/>
            <w:hideMark/>
          </w:tcPr>
          <w:p w14:paraId="7D78BDCD" w14:textId="77777777" w:rsidR="00532B68" w:rsidRPr="00B707DF" w:rsidRDefault="00532B68" w:rsidP="00532B68">
            <w:pPr>
              <w:jc w:val="right"/>
              <w:rPr>
                <w:rFonts w:ascii="Arial" w:eastAsia="Times New Roman" w:hAnsi="Arial" w:cs="Arial"/>
                <w:color w:val="000000"/>
                <w:sz w:val="22"/>
                <w:szCs w:val="22"/>
                <w:lang w:val="en-GB" w:eastAsia="en-GB"/>
              </w:rPr>
            </w:pPr>
          </w:p>
        </w:tc>
      </w:tr>
      <w:tr w:rsidR="00532B68" w:rsidRPr="00B707DF" w14:paraId="6003D37F" w14:textId="77777777" w:rsidTr="00B707DF">
        <w:trPr>
          <w:trHeight w:val="277"/>
        </w:trPr>
        <w:tc>
          <w:tcPr>
            <w:tcW w:w="5529" w:type="dxa"/>
            <w:tcBorders>
              <w:top w:val="nil"/>
              <w:left w:val="nil"/>
              <w:bottom w:val="nil"/>
              <w:right w:val="nil"/>
            </w:tcBorders>
            <w:shd w:val="clear" w:color="auto" w:fill="auto"/>
            <w:noWrap/>
            <w:vAlign w:val="bottom"/>
            <w:hideMark/>
          </w:tcPr>
          <w:p w14:paraId="217A3DED"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Bell</w:t>
            </w:r>
          </w:p>
        </w:tc>
        <w:tc>
          <w:tcPr>
            <w:tcW w:w="2675" w:type="dxa"/>
            <w:tcBorders>
              <w:top w:val="nil"/>
              <w:left w:val="nil"/>
              <w:bottom w:val="nil"/>
              <w:right w:val="nil"/>
            </w:tcBorders>
            <w:shd w:val="clear" w:color="auto" w:fill="auto"/>
            <w:noWrap/>
            <w:vAlign w:val="bottom"/>
            <w:hideMark/>
          </w:tcPr>
          <w:p w14:paraId="69A6648B" w14:textId="7FE8E799"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£1,461.56</w:t>
            </w:r>
          </w:p>
        </w:tc>
        <w:tc>
          <w:tcPr>
            <w:tcW w:w="1195" w:type="dxa"/>
            <w:tcBorders>
              <w:top w:val="nil"/>
              <w:left w:val="nil"/>
              <w:bottom w:val="nil"/>
              <w:right w:val="nil"/>
            </w:tcBorders>
            <w:shd w:val="clear" w:color="auto" w:fill="auto"/>
            <w:noWrap/>
            <w:vAlign w:val="bottom"/>
            <w:hideMark/>
          </w:tcPr>
          <w:p w14:paraId="2F6C1239" w14:textId="77777777" w:rsidR="00532B68" w:rsidRPr="00B707DF" w:rsidRDefault="00532B68" w:rsidP="00532B68">
            <w:pPr>
              <w:jc w:val="right"/>
              <w:rPr>
                <w:rFonts w:ascii="Arial" w:eastAsia="Times New Roman" w:hAnsi="Arial" w:cs="Arial"/>
                <w:color w:val="000000"/>
                <w:sz w:val="22"/>
                <w:szCs w:val="22"/>
                <w:lang w:val="en-GB" w:eastAsia="en-GB"/>
              </w:rPr>
            </w:pPr>
          </w:p>
        </w:tc>
      </w:tr>
      <w:tr w:rsidR="00532B68" w:rsidRPr="00B707DF" w14:paraId="7734AEC9" w14:textId="77777777" w:rsidTr="00B707DF">
        <w:trPr>
          <w:trHeight w:val="277"/>
        </w:trPr>
        <w:tc>
          <w:tcPr>
            <w:tcW w:w="5529" w:type="dxa"/>
            <w:tcBorders>
              <w:top w:val="nil"/>
              <w:left w:val="nil"/>
              <w:bottom w:val="nil"/>
              <w:right w:val="nil"/>
            </w:tcBorders>
            <w:shd w:val="clear" w:color="auto" w:fill="auto"/>
            <w:noWrap/>
            <w:vAlign w:val="bottom"/>
            <w:hideMark/>
          </w:tcPr>
          <w:p w14:paraId="0DD59139" w14:textId="77777777" w:rsidR="00532B68" w:rsidRPr="00B707DF" w:rsidRDefault="00532B68" w:rsidP="00532B68">
            <w:pPr>
              <w:rPr>
                <w:rFonts w:ascii="Arial" w:eastAsia="Times New Roman" w:hAnsi="Arial" w:cs="Arial"/>
                <w:color w:val="000000"/>
                <w:sz w:val="22"/>
                <w:szCs w:val="22"/>
                <w:lang w:val="en-GB" w:eastAsia="en-GB"/>
              </w:rPr>
            </w:pPr>
            <w:r w:rsidRPr="00B707DF">
              <w:rPr>
                <w:rFonts w:ascii="Arial" w:eastAsia="Times New Roman" w:hAnsi="Arial" w:cs="Arial"/>
                <w:color w:val="000000"/>
                <w:sz w:val="22"/>
                <w:szCs w:val="22"/>
                <w:lang w:val="en-GB" w:eastAsia="en-GB"/>
              </w:rPr>
              <w:t>Reserves</w:t>
            </w:r>
          </w:p>
        </w:tc>
        <w:tc>
          <w:tcPr>
            <w:tcW w:w="2675" w:type="dxa"/>
            <w:tcBorders>
              <w:top w:val="nil"/>
              <w:left w:val="nil"/>
              <w:bottom w:val="nil"/>
              <w:right w:val="nil"/>
            </w:tcBorders>
            <w:shd w:val="clear" w:color="auto" w:fill="auto"/>
            <w:noWrap/>
            <w:vAlign w:val="bottom"/>
            <w:hideMark/>
          </w:tcPr>
          <w:p w14:paraId="5530E244" w14:textId="061365AB" w:rsidR="00532B68" w:rsidRPr="00B707DF" w:rsidRDefault="00532B68" w:rsidP="00532B68">
            <w:pPr>
              <w:jc w:val="right"/>
              <w:rPr>
                <w:rFonts w:ascii="Arial" w:eastAsia="Times New Roman" w:hAnsi="Arial" w:cs="Arial"/>
                <w:color w:val="000000"/>
                <w:sz w:val="22"/>
                <w:szCs w:val="22"/>
                <w:lang w:val="en-GB" w:eastAsia="en-GB"/>
              </w:rPr>
            </w:pPr>
            <w:r>
              <w:rPr>
                <w:rFonts w:ascii="Arial" w:hAnsi="Arial" w:cs="Arial"/>
                <w:color w:val="000000"/>
                <w:sz w:val="22"/>
                <w:szCs w:val="22"/>
              </w:rPr>
              <w:t>£7,035.19</w:t>
            </w:r>
          </w:p>
        </w:tc>
        <w:tc>
          <w:tcPr>
            <w:tcW w:w="1195" w:type="dxa"/>
            <w:tcBorders>
              <w:top w:val="nil"/>
              <w:left w:val="nil"/>
              <w:bottom w:val="nil"/>
              <w:right w:val="nil"/>
            </w:tcBorders>
            <w:shd w:val="clear" w:color="auto" w:fill="auto"/>
            <w:noWrap/>
            <w:vAlign w:val="bottom"/>
            <w:hideMark/>
          </w:tcPr>
          <w:p w14:paraId="4F652B23" w14:textId="77777777" w:rsidR="00532B68" w:rsidRPr="00B707DF" w:rsidRDefault="00532B68" w:rsidP="00532B68">
            <w:pPr>
              <w:jc w:val="right"/>
              <w:rPr>
                <w:rFonts w:ascii="Arial" w:eastAsia="Times New Roman" w:hAnsi="Arial" w:cs="Arial"/>
                <w:color w:val="000000"/>
                <w:sz w:val="22"/>
                <w:szCs w:val="22"/>
                <w:lang w:val="en-GB" w:eastAsia="en-GB"/>
              </w:rPr>
            </w:pPr>
          </w:p>
        </w:tc>
      </w:tr>
      <w:tr w:rsidR="00B707DF" w:rsidRPr="00B707DF" w14:paraId="17BC4759" w14:textId="77777777" w:rsidTr="00B707DF">
        <w:trPr>
          <w:trHeight w:val="306"/>
        </w:trPr>
        <w:tc>
          <w:tcPr>
            <w:tcW w:w="5529" w:type="dxa"/>
            <w:tcBorders>
              <w:top w:val="nil"/>
              <w:left w:val="nil"/>
              <w:bottom w:val="nil"/>
              <w:right w:val="nil"/>
            </w:tcBorders>
            <w:shd w:val="clear" w:color="auto" w:fill="auto"/>
            <w:noWrap/>
            <w:vAlign w:val="bottom"/>
            <w:hideMark/>
          </w:tcPr>
          <w:p w14:paraId="3B224364" w14:textId="77777777" w:rsidR="00B707DF" w:rsidRPr="00B707DF" w:rsidRDefault="00B707DF" w:rsidP="00B707DF">
            <w:pPr>
              <w:rPr>
                <w:rFonts w:ascii="Times New Roman" w:eastAsia="Times New Roman" w:hAnsi="Times New Roman" w:cs="Times New Roman"/>
                <w:sz w:val="20"/>
                <w:szCs w:val="20"/>
                <w:lang w:val="en-GB" w:eastAsia="en-GB"/>
              </w:rPr>
            </w:pPr>
          </w:p>
        </w:tc>
        <w:tc>
          <w:tcPr>
            <w:tcW w:w="2675" w:type="dxa"/>
            <w:tcBorders>
              <w:top w:val="single" w:sz="4" w:space="0" w:color="auto"/>
              <w:left w:val="nil"/>
              <w:bottom w:val="single" w:sz="8" w:space="0" w:color="auto"/>
              <w:right w:val="nil"/>
            </w:tcBorders>
            <w:shd w:val="clear" w:color="auto" w:fill="auto"/>
            <w:noWrap/>
            <w:vAlign w:val="bottom"/>
            <w:hideMark/>
          </w:tcPr>
          <w:p w14:paraId="2C801C3C" w14:textId="7187BBCE" w:rsidR="00B707DF" w:rsidRPr="00B707DF" w:rsidRDefault="00532B68" w:rsidP="00B707DF">
            <w:pPr>
              <w:jc w:val="right"/>
              <w:rPr>
                <w:rFonts w:ascii="Arial" w:eastAsia="Times New Roman" w:hAnsi="Arial" w:cs="Arial"/>
                <w:b/>
                <w:bCs/>
                <w:color w:val="000000"/>
                <w:sz w:val="22"/>
                <w:szCs w:val="22"/>
                <w:lang w:val="en-GB" w:eastAsia="en-GB"/>
              </w:rPr>
            </w:pPr>
            <w:r>
              <w:rPr>
                <w:rFonts w:ascii="Arial" w:eastAsia="Times New Roman" w:hAnsi="Arial" w:cs="Arial"/>
                <w:b/>
                <w:bCs/>
                <w:color w:val="000000"/>
                <w:sz w:val="22"/>
                <w:szCs w:val="22"/>
                <w:lang w:val="en-GB" w:eastAsia="en-GB"/>
              </w:rPr>
              <w:fldChar w:fldCharType="begin"/>
            </w:r>
            <w:r>
              <w:rPr>
                <w:rFonts w:ascii="Arial" w:eastAsia="Times New Roman" w:hAnsi="Arial" w:cs="Arial"/>
                <w:b/>
                <w:bCs/>
                <w:color w:val="000000"/>
                <w:sz w:val="22"/>
                <w:szCs w:val="22"/>
                <w:lang w:val="en-GB" w:eastAsia="en-GB"/>
              </w:rPr>
              <w:instrText xml:space="preserve"> =SUM(ABOVE) \# "£#,##0.00;(£#,##0.00)" </w:instrText>
            </w:r>
            <w:r>
              <w:rPr>
                <w:rFonts w:ascii="Arial" w:eastAsia="Times New Roman" w:hAnsi="Arial" w:cs="Arial"/>
                <w:b/>
                <w:bCs/>
                <w:color w:val="000000"/>
                <w:sz w:val="22"/>
                <w:szCs w:val="22"/>
                <w:lang w:val="en-GB" w:eastAsia="en-GB"/>
              </w:rPr>
              <w:fldChar w:fldCharType="separate"/>
            </w:r>
            <w:r>
              <w:rPr>
                <w:rFonts w:ascii="Arial" w:eastAsia="Times New Roman" w:hAnsi="Arial" w:cs="Arial"/>
                <w:b/>
                <w:bCs/>
                <w:noProof/>
                <w:color w:val="000000"/>
                <w:sz w:val="22"/>
                <w:szCs w:val="22"/>
                <w:lang w:val="en-GB" w:eastAsia="en-GB"/>
              </w:rPr>
              <w:t>£14,207.32</w:t>
            </w:r>
            <w:r>
              <w:rPr>
                <w:rFonts w:ascii="Arial" w:eastAsia="Times New Roman" w:hAnsi="Arial" w:cs="Arial"/>
                <w:b/>
                <w:bCs/>
                <w:color w:val="000000"/>
                <w:sz w:val="22"/>
                <w:szCs w:val="22"/>
                <w:lang w:val="en-GB" w:eastAsia="en-GB"/>
              </w:rPr>
              <w:fldChar w:fldCharType="end"/>
            </w:r>
          </w:p>
        </w:tc>
        <w:tc>
          <w:tcPr>
            <w:tcW w:w="1195" w:type="dxa"/>
            <w:tcBorders>
              <w:top w:val="nil"/>
              <w:left w:val="nil"/>
              <w:bottom w:val="nil"/>
              <w:right w:val="nil"/>
            </w:tcBorders>
            <w:shd w:val="clear" w:color="auto" w:fill="auto"/>
            <w:noWrap/>
            <w:vAlign w:val="bottom"/>
            <w:hideMark/>
          </w:tcPr>
          <w:p w14:paraId="49C7F985" w14:textId="77777777" w:rsidR="00B707DF" w:rsidRPr="00B707DF" w:rsidRDefault="00B707DF" w:rsidP="00B707DF">
            <w:pPr>
              <w:jc w:val="right"/>
              <w:rPr>
                <w:rFonts w:ascii="Arial" w:eastAsia="Times New Roman" w:hAnsi="Arial" w:cs="Arial"/>
                <w:b/>
                <w:bCs/>
                <w:color w:val="000000"/>
                <w:sz w:val="22"/>
                <w:szCs w:val="22"/>
                <w:lang w:val="en-GB" w:eastAsia="en-GB"/>
              </w:rPr>
            </w:pPr>
          </w:p>
        </w:tc>
      </w:tr>
    </w:tbl>
    <w:p w14:paraId="6E562488" w14:textId="4F3D3B34" w:rsidR="00297ADB" w:rsidRPr="008812F1" w:rsidRDefault="00AC5CE8" w:rsidP="00F80FE8">
      <w:r>
        <w:br w:type="page"/>
      </w:r>
      <w:r w:rsidR="00493895">
        <w:lastRenderedPageBreak/>
        <w:t>Financial Overview</w:t>
      </w:r>
      <w:r w:rsidR="00297ADB" w:rsidRPr="008812F1">
        <w:t xml:space="preserve"> </w:t>
      </w:r>
    </w:p>
    <w:p w14:paraId="79C4638C" w14:textId="77777777" w:rsidR="00297ADB" w:rsidRPr="008812F1" w:rsidRDefault="00297ADB">
      <w:pPr>
        <w:rPr>
          <w:rFonts w:ascii="Avenir Next" w:hAnsi="Avenir Next"/>
          <w:b/>
          <w:color w:val="595959" w:themeColor="text1" w:themeTint="A6"/>
          <w:sz w:val="22"/>
          <w:szCs w:val="22"/>
        </w:rPr>
      </w:pPr>
    </w:p>
    <w:p w14:paraId="5FC05781" w14:textId="209AC00C" w:rsidR="00493895" w:rsidRPr="003052BF" w:rsidRDefault="003052BF" w:rsidP="007C2A5E">
      <w:pPr>
        <w:rPr>
          <w:rFonts w:ascii="Avenir Next" w:hAnsi="Avenir Next"/>
          <w:color w:val="595959" w:themeColor="text1" w:themeTint="A6"/>
          <w:sz w:val="22"/>
          <w:szCs w:val="22"/>
        </w:rPr>
      </w:pPr>
      <w:r>
        <w:rPr>
          <w:rFonts w:ascii="Avenir Next" w:hAnsi="Avenir Next"/>
          <w:color w:val="595959" w:themeColor="text1" w:themeTint="A6"/>
          <w:sz w:val="22"/>
          <w:szCs w:val="22"/>
        </w:rPr>
        <w:t xml:space="preserve">Despite </w:t>
      </w:r>
      <w:r w:rsidR="00321655" w:rsidRPr="003052BF">
        <w:rPr>
          <w:rFonts w:ascii="Avenir Next" w:hAnsi="Avenir Next"/>
          <w:color w:val="595959" w:themeColor="text1" w:themeTint="A6"/>
          <w:sz w:val="22"/>
          <w:szCs w:val="22"/>
        </w:rPr>
        <w:t xml:space="preserve">an extraordinary </w:t>
      </w:r>
      <w:r w:rsidR="00B9634E" w:rsidRPr="003052BF">
        <w:rPr>
          <w:rFonts w:ascii="Avenir Next" w:hAnsi="Avenir Next"/>
          <w:color w:val="595959" w:themeColor="text1" w:themeTint="A6"/>
          <w:sz w:val="22"/>
          <w:szCs w:val="22"/>
        </w:rPr>
        <w:t xml:space="preserve">second </w:t>
      </w:r>
      <w:r w:rsidR="00321655" w:rsidRPr="003052BF">
        <w:rPr>
          <w:rFonts w:ascii="Avenir Next" w:hAnsi="Avenir Next"/>
          <w:color w:val="595959" w:themeColor="text1" w:themeTint="A6"/>
          <w:sz w:val="22"/>
          <w:szCs w:val="22"/>
        </w:rPr>
        <w:t>year</w:t>
      </w:r>
      <w:r w:rsidR="00493895" w:rsidRPr="003052BF">
        <w:rPr>
          <w:rFonts w:ascii="Avenir Next" w:hAnsi="Avenir Next"/>
          <w:color w:val="595959" w:themeColor="text1" w:themeTint="A6"/>
          <w:sz w:val="22"/>
          <w:szCs w:val="22"/>
        </w:rPr>
        <w:t xml:space="preserve"> with</w:t>
      </w:r>
      <w:r w:rsidR="00321655" w:rsidRPr="003052BF">
        <w:rPr>
          <w:rFonts w:ascii="Avenir Next" w:hAnsi="Avenir Next"/>
          <w:color w:val="595959" w:themeColor="text1" w:themeTint="A6"/>
          <w:sz w:val="22"/>
          <w:szCs w:val="22"/>
        </w:rPr>
        <w:t xml:space="preserve"> the pandemic and resultant </w:t>
      </w:r>
      <w:r w:rsidR="00493895" w:rsidRPr="003052BF">
        <w:rPr>
          <w:rFonts w:ascii="Avenir Next" w:hAnsi="Avenir Next"/>
          <w:color w:val="595959" w:themeColor="text1" w:themeTint="A6"/>
          <w:sz w:val="22"/>
          <w:szCs w:val="22"/>
        </w:rPr>
        <w:t xml:space="preserve">church </w:t>
      </w:r>
      <w:r w:rsidR="00321655" w:rsidRPr="003052BF">
        <w:rPr>
          <w:rFonts w:ascii="Avenir Next" w:hAnsi="Avenir Next"/>
          <w:color w:val="595959" w:themeColor="text1" w:themeTint="A6"/>
          <w:sz w:val="22"/>
          <w:szCs w:val="22"/>
        </w:rPr>
        <w:t>closure</w:t>
      </w:r>
      <w:r w:rsidR="00493895" w:rsidRPr="003052BF">
        <w:rPr>
          <w:rFonts w:ascii="Avenir Next" w:hAnsi="Avenir Next"/>
          <w:color w:val="595959" w:themeColor="text1" w:themeTint="A6"/>
          <w:sz w:val="22"/>
          <w:szCs w:val="22"/>
        </w:rPr>
        <w:t>s</w:t>
      </w:r>
      <w:r w:rsidR="00321655" w:rsidRPr="003052BF">
        <w:rPr>
          <w:rFonts w:ascii="Avenir Next" w:hAnsi="Avenir Next"/>
          <w:color w:val="595959" w:themeColor="text1" w:themeTint="A6"/>
          <w:sz w:val="22"/>
          <w:szCs w:val="22"/>
        </w:rPr>
        <w:t xml:space="preserve">, income </w:t>
      </w:r>
      <w:r w:rsidR="00B9634E" w:rsidRPr="003052BF">
        <w:rPr>
          <w:rFonts w:ascii="Avenir Next" w:hAnsi="Avenir Next"/>
          <w:color w:val="595959" w:themeColor="text1" w:themeTint="A6"/>
          <w:sz w:val="22"/>
          <w:szCs w:val="22"/>
        </w:rPr>
        <w:t xml:space="preserve">increased by </w:t>
      </w:r>
      <w:r w:rsidR="00321655" w:rsidRPr="003052BF">
        <w:rPr>
          <w:rFonts w:ascii="Avenir Next" w:hAnsi="Avenir Next"/>
          <w:color w:val="595959" w:themeColor="text1" w:themeTint="A6"/>
          <w:sz w:val="22"/>
          <w:szCs w:val="22"/>
        </w:rPr>
        <w:t>£4</w:t>
      </w:r>
      <w:r w:rsidR="00B9634E" w:rsidRPr="003052BF">
        <w:rPr>
          <w:rFonts w:ascii="Avenir Next" w:hAnsi="Avenir Next"/>
          <w:color w:val="595959" w:themeColor="text1" w:themeTint="A6"/>
          <w:sz w:val="22"/>
          <w:szCs w:val="22"/>
        </w:rPr>
        <w:t>46</w:t>
      </w:r>
      <w:r w:rsidR="00493895" w:rsidRPr="003052BF">
        <w:rPr>
          <w:rFonts w:ascii="Avenir Next" w:hAnsi="Avenir Next"/>
          <w:color w:val="595959" w:themeColor="text1" w:themeTint="A6"/>
          <w:sz w:val="22"/>
          <w:szCs w:val="22"/>
        </w:rPr>
        <w:t xml:space="preserve"> compared to 20</w:t>
      </w:r>
      <w:r w:rsidR="00B9634E" w:rsidRPr="003052BF">
        <w:rPr>
          <w:rFonts w:ascii="Avenir Next" w:hAnsi="Avenir Next"/>
          <w:color w:val="595959" w:themeColor="text1" w:themeTint="A6"/>
          <w:sz w:val="22"/>
          <w:szCs w:val="22"/>
        </w:rPr>
        <w:t>20</w:t>
      </w:r>
      <w:r w:rsidR="00321655" w:rsidRPr="003052BF">
        <w:rPr>
          <w:rFonts w:ascii="Avenir Next" w:hAnsi="Avenir Next"/>
          <w:color w:val="595959" w:themeColor="text1" w:themeTint="A6"/>
          <w:sz w:val="22"/>
          <w:szCs w:val="22"/>
        </w:rPr>
        <w:t xml:space="preserve">. </w:t>
      </w:r>
      <w:r w:rsidR="00B9634E" w:rsidRPr="003052BF">
        <w:rPr>
          <w:rFonts w:ascii="Avenir Next" w:hAnsi="Avenir Next"/>
          <w:color w:val="595959" w:themeColor="text1" w:themeTint="A6"/>
          <w:sz w:val="22"/>
          <w:szCs w:val="22"/>
        </w:rPr>
        <w:t xml:space="preserve">This was a result mainly </w:t>
      </w:r>
      <w:r w:rsidRPr="003052BF">
        <w:rPr>
          <w:rFonts w:ascii="Avenir Next" w:hAnsi="Avenir Next"/>
          <w:color w:val="595959" w:themeColor="text1" w:themeTint="A6"/>
          <w:sz w:val="22"/>
          <w:szCs w:val="22"/>
        </w:rPr>
        <w:t>due to</w:t>
      </w:r>
      <w:r w:rsidR="00B9634E" w:rsidRPr="003052BF">
        <w:rPr>
          <w:rFonts w:ascii="Avenir Next" w:hAnsi="Avenir Next"/>
          <w:color w:val="595959" w:themeColor="text1" w:themeTint="A6"/>
          <w:sz w:val="22"/>
          <w:szCs w:val="22"/>
        </w:rPr>
        <w:t xml:space="preserve"> wedding fees and an increase in </w:t>
      </w:r>
      <w:r w:rsidRPr="003052BF">
        <w:rPr>
          <w:rFonts w:ascii="Avenir Next" w:hAnsi="Avenir Next"/>
          <w:color w:val="595959" w:themeColor="text1" w:themeTint="A6"/>
          <w:sz w:val="22"/>
          <w:szCs w:val="22"/>
        </w:rPr>
        <w:t>collections as we returned to a regular monthly service schedule</w:t>
      </w:r>
      <w:r w:rsidR="00493895" w:rsidRPr="003052BF">
        <w:rPr>
          <w:rFonts w:ascii="Avenir Next" w:hAnsi="Avenir Next"/>
          <w:color w:val="595959" w:themeColor="text1" w:themeTint="A6"/>
          <w:sz w:val="22"/>
          <w:szCs w:val="22"/>
        </w:rPr>
        <w:t xml:space="preserve">. </w:t>
      </w:r>
      <w:r w:rsidR="008B4A4A" w:rsidRPr="003052BF">
        <w:rPr>
          <w:rFonts w:ascii="Avenir Next" w:hAnsi="Avenir Next"/>
          <w:color w:val="595959" w:themeColor="text1" w:themeTint="A6"/>
          <w:sz w:val="22"/>
          <w:szCs w:val="22"/>
        </w:rPr>
        <w:t xml:space="preserve"> This was a remarkable achievement given the situation and is</w:t>
      </w:r>
      <w:r w:rsidR="00493895" w:rsidRPr="003052BF">
        <w:rPr>
          <w:rFonts w:ascii="Avenir Next" w:hAnsi="Avenir Next"/>
          <w:color w:val="595959" w:themeColor="text1" w:themeTint="A6"/>
          <w:sz w:val="22"/>
          <w:szCs w:val="22"/>
        </w:rPr>
        <w:t xml:space="preserve"> a measure of the regular contributions of parishioners, continuation of the 52 Club, the plate collections at Harvest and Christmas and the kind and generous donations of individuals.  This has meant that it was not necessary</w:t>
      </w:r>
      <w:r w:rsidRPr="003052BF">
        <w:rPr>
          <w:rFonts w:ascii="Avenir Next" w:hAnsi="Avenir Next"/>
          <w:color w:val="595959" w:themeColor="text1" w:themeTint="A6"/>
          <w:sz w:val="22"/>
          <w:szCs w:val="22"/>
        </w:rPr>
        <w:t>, once again,</w:t>
      </w:r>
      <w:r w:rsidR="00493895" w:rsidRPr="003052BF">
        <w:rPr>
          <w:rFonts w:ascii="Avenir Next" w:hAnsi="Avenir Next"/>
          <w:color w:val="595959" w:themeColor="text1" w:themeTint="A6"/>
          <w:sz w:val="22"/>
          <w:szCs w:val="22"/>
        </w:rPr>
        <w:t xml:space="preserve"> to draw on the reserve fund.</w:t>
      </w:r>
    </w:p>
    <w:p w14:paraId="190BE568" w14:textId="77777777" w:rsidR="007C2A5E" w:rsidRPr="00684228" w:rsidRDefault="007C2A5E" w:rsidP="007C2A5E">
      <w:pPr>
        <w:rPr>
          <w:rFonts w:ascii="Avenir Next" w:hAnsi="Avenir Next"/>
          <w:color w:val="595959" w:themeColor="text1" w:themeTint="A6"/>
          <w:sz w:val="22"/>
          <w:szCs w:val="22"/>
          <w:highlight w:val="yellow"/>
        </w:rPr>
      </w:pPr>
    </w:p>
    <w:p w14:paraId="3D2BA2B1" w14:textId="5B8A5E89" w:rsidR="00246CF5" w:rsidRPr="00D030D3" w:rsidRDefault="00B659A4" w:rsidP="00246CF5">
      <w:pPr>
        <w:rPr>
          <w:rFonts w:ascii="Avenir Next" w:hAnsi="Avenir Next" w:cs="Times New Roman"/>
          <w:b/>
          <w:color w:val="595959" w:themeColor="text1" w:themeTint="A6"/>
          <w:sz w:val="22"/>
          <w:szCs w:val="22"/>
          <w:lang w:val="en-GB"/>
        </w:rPr>
      </w:pPr>
      <w:r w:rsidRPr="00D030D3">
        <w:rPr>
          <w:rFonts w:ascii="Avenir Next" w:hAnsi="Avenir Next" w:cs="Times New Roman"/>
          <w:b/>
          <w:color w:val="595959" w:themeColor="text1" w:themeTint="A6"/>
          <w:sz w:val="22"/>
          <w:szCs w:val="22"/>
          <w:lang w:val="en-GB"/>
        </w:rPr>
        <w:t>Current Account</w:t>
      </w:r>
      <w:r w:rsidR="007C2A5E" w:rsidRPr="00D030D3">
        <w:rPr>
          <w:rFonts w:ascii="Avenir Next" w:hAnsi="Avenir Next" w:cs="Times New Roman"/>
          <w:b/>
          <w:color w:val="595959" w:themeColor="text1" w:themeTint="A6"/>
          <w:sz w:val="22"/>
          <w:szCs w:val="22"/>
          <w:lang w:val="en-GB"/>
        </w:rPr>
        <w:t>:</w:t>
      </w:r>
      <w:r w:rsidRPr="00D030D3">
        <w:rPr>
          <w:rFonts w:ascii="Avenir Next" w:hAnsi="Avenir Next" w:cs="Times New Roman"/>
          <w:b/>
          <w:color w:val="595959" w:themeColor="text1" w:themeTint="A6"/>
          <w:sz w:val="22"/>
          <w:szCs w:val="22"/>
          <w:lang w:val="en-GB"/>
        </w:rPr>
        <w:t xml:space="preserve"> </w:t>
      </w:r>
      <w:r w:rsidR="00246CF5" w:rsidRPr="00D030D3">
        <w:rPr>
          <w:rFonts w:ascii="Avenir Next" w:hAnsi="Avenir Next"/>
          <w:color w:val="595959" w:themeColor="text1" w:themeTint="A6"/>
          <w:sz w:val="22"/>
          <w:szCs w:val="22"/>
        </w:rPr>
        <w:t xml:space="preserve">The operating budget for St Peters for 1 month is </w:t>
      </w:r>
      <w:r w:rsidR="009E1BD1" w:rsidRPr="00D030D3">
        <w:rPr>
          <w:rFonts w:ascii="Avenir Next" w:hAnsi="Avenir Next"/>
          <w:color w:val="595959" w:themeColor="text1" w:themeTint="A6"/>
          <w:sz w:val="22"/>
          <w:szCs w:val="22"/>
        </w:rPr>
        <w:t xml:space="preserve">approximately </w:t>
      </w:r>
      <w:r w:rsidR="00B32B56" w:rsidRPr="00D030D3">
        <w:rPr>
          <w:rFonts w:ascii="Avenir Next" w:hAnsi="Avenir Next"/>
          <w:color w:val="595959" w:themeColor="text1" w:themeTint="A6"/>
          <w:sz w:val="22"/>
          <w:szCs w:val="22"/>
        </w:rPr>
        <w:t>£650</w:t>
      </w:r>
      <w:r w:rsidR="00B336F3" w:rsidRPr="00D030D3">
        <w:rPr>
          <w:rFonts w:ascii="Avenir Next" w:hAnsi="Avenir Next"/>
          <w:color w:val="595959" w:themeColor="text1" w:themeTint="A6"/>
          <w:sz w:val="22"/>
          <w:szCs w:val="22"/>
        </w:rPr>
        <w:t xml:space="preserve">. </w:t>
      </w:r>
      <w:r w:rsidR="00246CF5" w:rsidRPr="00D030D3">
        <w:rPr>
          <w:rFonts w:ascii="Avenir Next" w:hAnsi="Avenir Next"/>
          <w:color w:val="595959" w:themeColor="text1" w:themeTint="A6"/>
          <w:sz w:val="22"/>
          <w:szCs w:val="22"/>
        </w:rPr>
        <w:t xml:space="preserve"> It is the intention of the PCC that the current account, where practicable, should not </w:t>
      </w:r>
      <w:r w:rsidR="00D030D3" w:rsidRPr="00D030D3">
        <w:rPr>
          <w:rFonts w:ascii="Avenir Next" w:hAnsi="Avenir Next"/>
          <w:color w:val="595959" w:themeColor="text1" w:themeTint="A6"/>
          <w:sz w:val="22"/>
          <w:szCs w:val="22"/>
        </w:rPr>
        <w:t xml:space="preserve">be </w:t>
      </w:r>
      <w:r w:rsidR="00246CF5" w:rsidRPr="00D030D3">
        <w:rPr>
          <w:rFonts w:ascii="Avenir Next" w:hAnsi="Avenir Next"/>
          <w:color w:val="595959" w:themeColor="text1" w:themeTint="A6"/>
          <w:sz w:val="22"/>
          <w:szCs w:val="22"/>
        </w:rPr>
        <w:t xml:space="preserve">allowed to fall below this level so that the main current account has </w:t>
      </w:r>
      <w:r w:rsidR="009E1BD1" w:rsidRPr="00D030D3">
        <w:rPr>
          <w:rFonts w:ascii="Avenir Next" w:hAnsi="Avenir Next"/>
          <w:color w:val="595959" w:themeColor="text1" w:themeTint="A6"/>
          <w:sz w:val="22"/>
          <w:szCs w:val="22"/>
        </w:rPr>
        <w:t xml:space="preserve">a minimum of </w:t>
      </w:r>
      <w:r w:rsidR="00246CF5" w:rsidRPr="00D030D3">
        <w:rPr>
          <w:rFonts w:ascii="Avenir Next" w:hAnsi="Avenir Next"/>
          <w:color w:val="595959" w:themeColor="text1" w:themeTint="A6"/>
          <w:sz w:val="22"/>
          <w:szCs w:val="22"/>
        </w:rPr>
        <w:t>1 months operating budget surplus. The current account has no agreed ov</w:t>
      </w:r>
      <w:r w:rsidR="009E1BD1" w:rsidRPr="00D030D3">
        <w:rPr>
          <w:rFonts w:ascii="Avenir Next" w:hAnsi="Avenir Next"/>
          <w:color w:val="595959" w:themeColor="text1" w:themeTint="A6"/>
          <w:sz w:val="22"/>
          <w:szCs w:val="22"/>
        </w:rPr>
        <w:t>erdraft or borrowing capability</w:t>
      </w:r>
      <w:r w:rsidR="00246CF5" w:rsidRPr="00D030D3">
        <w:rPr>
          <w:rFonts w:ascii="Avenir Next" w:hAnsi="Avenir Next"/>
          <w:color w:val="595959" w:themeColor="text1" w:themeTint="A6"/>
          <w:sz w:val="22"/>
          <w:szCs w:val="22"/>
        </w:rPr>
        <w:t xml:space="preserve">. The </w:t>
      </w:r>
      <w:r w:rsidR="00FF37EF" w:rsidRPr="00D030D3">
        <w:rPr>
          <w:rFonts w:ascii="Avenir Next" w:hAnsi="Avenir Next"/>
          <w:color w:val="595959" w:themeColor="text1" w:themeTint="A6"/>
          <w:sz w:val="22"/>
          <w:szCs w:val="22"/>
        </w:rPr>
        <w:t>long</w:t>
      </w:r>
      <w:r w:rsidR="009E1BD1" w:rsidRPr="00D030D3">
        <w:rPr>
          <w:rFonts w:ascii="Avenir Next" w:hAnsi="Avenir Next"/>
          <w:color w:val="595959" w:themeColor="text1" w:themeTint="A6"/>
          <w:sz w:val="22"/>
          <w:szCs w:val="22"/>
        </w:rPr>
        <w:t>er</w:t>
      </w:r>
      <w:r w:rsidR="00FF37EF" w:rsidRPr="00D030D3">
        <w:rPr>
          <w:rFonts w:ascii="Avenir Next" w:hAnsi="Avenir Next"/>
          <w:color w:val="595959" w:themeColor="text1" w:themeTint="A6"/>
          <w:sz w:val="22"/>
          <w:szCs w:val="22"/>
        </w:rPr>
        <w:t>-term</w:t>
      </w:r>
      <w:r w:rsidR="004E7AA3" w:rsidRPr="00D030D3">
        <w:rPr>
          <w:rFonts w:ascii="Avenir Next" w:hAnsi="Avenir Next"/>
          <w:color w:val="595959" w:themeColor="text1" w:themeTint="A6"/>
          <w:sz w:val="22"/>
          <w:szCs w:val="22"/>
        </w:rPr>
        <w:t xml:space="preserve"> aim is to have 3</w:t>
      </w:r>
      <w:r w:rsidR="00246CF5" w:rsidRPr="00D030D3">
        <w:rPr>
          <w:rFonts w:ascii="Avenir Next" w:hAnsi="Avenir Next"/>
          <w:color w:val="595959" w:themeColor="text1" w:themeTint="A6"/>
          <w:sz w:val="22"/>
          <w:szCs w:val="22"/>
        </w:rPr>
        <w:t xml:space="preserve"> months operating budget </w:t>
      </w:r>
      <w:r w:rsidR="00F61EB6" w:rsidRPr="00D030D3">
        <w:rPr>
          <w:rFonts w:ascii="Avenir Next" w:hAnsi="Avenir Next"/>
          <w:color w:val="595959" w:themeColor="text1" w:themeTint="A6"/>
          <w:sz w:val="22"/>
          <w:szCs w:val="22"/>
        </w:rPr>
        <w:t>(</w:t>
      </w:r>
      <w:r w:rsidR="00AC5CE8" w:rsidRPr="00D030D3">
        <w:rPr>
          <w:rFonts w:ascii="Avenir Next" w:hAnsi="Avenir Next"/>
          <w:color w:val="595959" w:themeColor="text1" w:themeTint="A6"/>
          <w:sz w:val="22"/>
          <w:szCs w:val="22"/>
        </w:rPr>
        <w:t>£</w:t>
      </w:r>
      <w:r w:rsidR="00F61EB6" w:rsidRPr="00D030D3">
        <w:rPr>
          <w:rFonts w:ascii="Avenir Next" w:hAnsi="Avenir Next"/>
          <w:color w:val="595959" w:themeColor="text1" w:themeTint="A6"/>
          <w:sz w:val="22"/>
          <w:szCs w:val="22"/>
        </w:rPr>
        <w:t>1</w:t>
      </w:r>
      <w:r w:rsidR="00AC5CE8" w:rsidRPr="00D030D3">
        <w:rPr>
          <w:rFonts w:ascii="Avenir Next" w:hAnsi="Avenir Next"/>
          <w:color w:val="595959" w:themeColor="text1" w:themeTint="A6"/>
          <w:sz w:val="22"/>
          <w:szCs w:val="22"/>
        </w:rPr>
        <w:t>,</w:t>
      </w:r>
      <w:r w:rsidR="00F61EB6" w:rsidRPr="00D030D3">
        <w:rPr>
          <w:rFonts w:ascii="Avenir Next" w:hAnsi="Avenir Next"/>
          <w:color w:val="595959" w:themeColor="text1" w:themeTint="A6"/>
          <w:sz w:val="22"/>
          <w:szCs w:val="22"/>
        </w:rPr>
        <w:t xml:space="preserve">950) </w:t>
      </w:r>
      <w:r w:rsidR="00246CF5" w:rsidRPr="00D030D3">
        <w:rPr>
          <w:rFonts w:ascii="Avenir Next" w:hAnsi="Avenir Next"/>
          <w:color w:val="595959" w:themeColor="text1" w:themeTint="A6"/>
          <w:sz w:val="22"/>
          <w:szCs w:val="22"/>
        </w:rPr>
        <w:t xml:space="preserve">available in </w:t>
      </w:r>
      <w:r w:rsidR="009E1BD1" w:rsidRPr="00D030D3">
        <w:rPr>
          <w:rFonts w:ascii="Avenir Next" w:hAnsi="Avenir Next"/>
          <w:color w:val="595959" w:themeColor="text1" w:themeTint="A6"/>
          <w:sz w:val="22"/>
          <w:szCs w:val="22"/>
        </w:rPr>
        <w:t xml:space="preserve">reserve in </w:t>
      </w:r>
      <w:r w:rsidR="00246CF5" w:rsidRPr="00D030D3">
        <w:rPr>
          <w:rFonts w:ascii="Avenir Next" w:hAnsi="Avenir Next"/>
          <w:color w:val="595959" w:themeColor="text1" w:themeTint="A6"/>
          <w:sz w:val="22"/>
          <w:szCs w:val="22"/>
        </w:rPr>
        <w:t xml:space="preserve">the </w:t>
      </w:r>
      <w:r w:rsidR="009E1BD1" w:rsidRPr="00D030D3">
        <w:rPr>
          <w:rFonts w:ascii="Avenir Next" w:hAnsi="Avenir Next"/>
          <w:color w:val="595959" w:themeColor="text1" w:themeTint="A6"/>
          <w:sz w:val="22"/>
          <w:szCs w:val="22"/>
        </w:rPr>
        <w:t xml:space="preserve">main </w:t>
      </w:r>
      <w:r w:rsidR="00246CF5" w:rsidRPr="00D030D3">
        <w:rPr>
          <w:rFonts w:ascii="Avenir Next" w:hAnsi="Avenir Next"/>
          <w:color w:val="595959" w:themeColor="text1" w:themeTint="A6"/>
          <w:sz w:val="22"/>
          <w:szCs w:val="22"/>
        </w:rPr>
        <w:t xml:space="preserve">current account. </w:t>
      </w:r>
      <w:r w:rsidR="00F61EB6" w:rsidRPr="00D030D3">
        <w:rPr>
          <w:rFonts w:ascii="Avenir Next" w:hAnsi="Avenir Next"/>
          <w:color w:val="595959" w:themeColor="text1" w:themeTint="A6"/>
          <w:sz w:val="22"/>
          <w:szCs w:val="22"/>
        </w:rPr>
        <w:t xml:space="preserve">This is critical as the church has very low income from church services. January February and March are typically </w:t>
      </w:r>
      <w:r w:rsidR="001570AA" w:rsidRPr="00D030D3">
        <w:rPr>
          <w:rFonts w:ascii="Avenir Next" w:hAnsi="Avenir Next"/>
          <w:color w:val="595959" w:themeColor="text1" w:themeTint="A6"/>
          <w:sz w:val="22"/>
          <w:szCs w:val="22"/>
        </w:rPr>
        <w:t>low-income</w:t>
      </w:r>
      <w:r w:rsidR="00F61EB6" w:rsidRPr="00D030D3">
        <w:rPr>
          <w:rFonts w:ascii="Avenir Next" w:hAnsi="Avenir Next"/>
          <w:color w:val="595959" w:themeColor="text1" w:themeTint="A6"/>
          <w:sz w:val="22"/>
          <w:szCs w:val="22"/>
        </w:rPr>
        <w:t xml:space="preserve"> months where regular spending will </w:t>
      </w:r>
      <w:r w:rsidR="00B336F3" w:rsidRPr="00D030D3">
        <w:rPr>
          <w:rFonts w:ascii="Avenir Next" w:hAnsi="Avenir Next"/>
          <w:color w:val="595959" w:themeColor="text1" w:themeTint="A6"/>
          <w:sz w:val="22"/>
          <w:szCs w:val="22"/>
        </w:rPr>
        <w:t xml:space="preserve">typically </w:t>
      </w:r>
      <w:r w:rsidR="00F61EB6" w:rsidRPr="00D030D3">
        <w:rPr>
          <w:rFonts w:ascii="Avenir Next" w:hAnsi="Avenir Next"/>
          <w:color w:val="595959" w:themeColor="text1" w:themeTint="A6"/>
          <w:sz w:val="22"/>
          <w:szCs w:val="22"/>
        </w:rPr>
        <w:t xml:space="preserve">exceed expected revenue. </w:t>
      </w:r>
      <w:r w:rsidR="00360064">
        <w:rPr>
          <w:rFonts w:ascii="Avenir Next" w:hAnsi="Avenir Next"/>
          <w:color w:val="595959" w:themeColor="text1" w:themeTint="A6"/>
          <w:sz w:val="22"/>
          <w:szCs w:val="22"/>
        </w:rPr>
        <w:t xml:space="preserve">  </w:t>
      </w:r>
    </w:p>
    <w:p w14:paraId="4E0D2D2D" w14:textId="77777777" w:rsidR="00246CF5" w:rsidRPr="00684228" w:rsidRDefault="00246CF5" w:rsidP="00246CF5">
      <w:pPr>
        <w:rPr>
          <w:rFonts w:ascii="Avenir Next" w:hAnsi="Avenir Next"/>
          <w:color w:val="595959" w:themeColor="text1" w:themeTint="A6"/>
          <w:sz w:val="22"/>
          <w:szCs w:val="22"/>
          <w:highlight w:val="yellow"/>
        </w:rPr>
      </w:pPr>
    </w:p>
    <w:p w14:paraId="3CCA7372" w14:textId="3FB7CC08" w:rsidR="00321655" w:rsidRPr="00D030D3" w:rsidRDefault="00246CF5" w:rsidP="00246CF5">
      <w:pPr>
        <w:rPr>
          <w:rFonts w:ascii="Avenir Next" w:hAnsi="Avenir Next"/>
          <w:color w:val="595959" w:themeColor="text1" w:themeTint="A6"/>
          <w:sz w:val="22"/>
          <w:szCs w:val="22"/>
        </w:rPr>
      </w:pPr>
      <w:r w:rsidRPr="00D030D3">
        <w:rPr>
          <w:rFonts w:ascii="Avenir Next" w:hAnsi="Avenir Next"/>
          <w:b/>
          <w:color w:val="595959" w:themeColor="text1" w:themeTint="A6"/>
          <w:sz w:val="22"/>
          <w:szCs w:val="22"/>
        </w:rPr>
        <w:t xml:space="preserve">Cash Reserve </w:t>
      </w:r>
      <w:r w:rsidR="007C2A5E" w:rsidRPr="00D030D3">
        <w:rPr>
          <w:rFonts w:ascii="Avenir Next" w:hAnsi="Avenir Next"/>
          <w:b/>
          <w:color w:val="595959" w:themeColor="text1" w:themeTint="A6"/>
          <w:sz w:val="22"/>
          <w:szCs w:val="22"/>
        </w:rPr>
        <w:t>–</w:t>
      </w:r>
      <w:r w:rsidRPr="00D030D3">
        <w:rPr>
          <w:rFonts w:ascii="Avenir Next" w:hAnsi="Avenir Next"/>
          <w:b/>
          <w:color w:val="595959" w:themeColor="text1" w:themeTint="A6"/>
          <w:sz w:val="22"/>
          <w:szCs w:val="22"/>
        </w:rPr>
        <w:t xml:space="preserve"> Unrestricted</w:t>
      </w:r>
      <w:r w:rsidR="007C2A5E" w:rsidRPr="00D030D3">
        <w:rPr>
          <w:rFonts w:ascii="Avenir Next" w:hAnsi="Avenir Next"/>
          <w:b/>
          <w:color w:val="595959" w:themeColor="text1" w:themeTint="A6"/>
          <w:sz w:val="22"/>
          <w:szCs w:val="22"/>
        </w:rPr>
        <w:t xml:space="preserve">: </w:t>
      </w:r>
      <w:r w:rsidRPr="00D030D3">
        <w:rPr>
          <w:rFonts w:ascii="Avenir Next" w:hAnsi="Avenir Next"/>
          <w:color w:val="595959" w:themeColor="text1" w:themeTint="A6"/>
          <w:sz w:val="22"/>
          <w:szCs w:val="22"/>
        </w:rPr>
        <w:t>It is good practice to have at least 3 months operating budget in a separate cash reserve</w:t>
      </w:r>
      <w:r w:rsidR="00F61EB6" w:rsidRPr="00D030D3">
        <w:rPr>
          <w:rFonts w:ascii="Avenir Next" w:hAnsi="Avenir Next"/>
          <w:color w:val="595959" w:themeColor="text1" w:themeTint="A6"/>
          <w:sz w:val="22"/>
          <w:szCs w:val="22"/>
        </w:rPr>
        <w:t xml:space="preserve"> for regular maintenance</w:t>
      </w:r>
      <w:r w:rsidRPr="00D030D3">
        <w:rPr>
          <w:rFonts w:ascii="Avenir Next" w:hAnsi="Avenir Next"/>
          <w:color w:val="595959" w:themeColor="text1" w:themeTint="A6"/>
          <w:sz w:val="22"/>
          <w:szCs w:val="22"/>
        </w:rPr>
        <w:t>. The PCC ha</w:t>
      </w:r>
      <w:r w:rsidR="00B336F3" w:rsidRPr="00D030D3">
        <w:rPr>
          <w:rFonts w:ascii="Avenir Next" w:hAnsi="Avenir Next"/>
          <w:color w:val="595959" w:themeColor="text1" w:themeTint="A6"/>
          <w:sz w:val="22"/>
          <w:szCs w:val="22"/>
        </w:rPr>
        <w:t>s</w:t>
      </w:r>
      <w:r w:rsidRPr="00D030D3">
        <w:rPr>
          <w:rFonts w:ascii="Avenir Next" w:hAnsi="Avenir Next"/>
          <w:color w:val="595959" w:themeColor="text1" w:themeTint="A6"/>
          <w:sz w:val="22"/>
          <w:szCs w:val="22"/>
        </w:rPr>
        <w:t xml:space="preserve"> set an aim to build this reserve up to £7800 so that the church has 1 </w:t>
      </w:r>
      <w:r w:rsidR="000D0960" w:rsidRPr="00D030D3">
        <w:rPr>
          <w:rFonts w:ascii="Avenir Next" w:hAnsi="Avenir Next"/>
          <w:color w:val="595959" w:themeColor="text1" w:themeTint="A6"/>
          <w:sz w:val="22"/>
          <w:szCs w:val="22"/>
        </w:rPr>
        <w:t>year</w:t>
      </w:r>
      <w:r w:rsidR="001B0DDE">
        <w:rPr>
          <w:rFonts w:ascii="Avenir Next" w:hAnsi="Avenir Next"/>
          <w:color w:val="595959" w:themeColor="text1" w:themeTint="A6"/>
          <w:sz w:val="22"/>
          <w:szCs w:val="22"/>
        </w:rPr>
        <w:t>’</w:t>
      </w:r>
      <w:r w:rsidR="000D0960" w:rsidRPr="00D030D3">
        <w:rPr>
          <w:rFonts w:ascii="Avenir Next" w:hAnsi="Avenir Next"/>
          <w:color w:val="595959" w:themeColor="text1" w:themeTint="A6"/>
          <w:sz w:val="22"/>
          <w:szCs w:val="22"/>
        </w:rPr>
        <w:t>s</w:t>
      </w:r>
      <w:r w:rsidRPr="00D030D3">
        <w:rPr>
          <w:rFonts w:ascii="Avenir Next" w:hAnsi="Avenir Next"/>
          <w:color w:val="595959" w:themeColor="text1" w:themeTint="A6"/>
          <w:sz w:val="22"/>
          <w:szCs w:val="22"/>
        </w:rPr>
        <w:t xml:space="preserve"> operating budget</w:t>
      </w:r>
      <w:r w:rsidR="00F61EB6" w:rsidRPr="00D030D3">
        <w:rPr>
          <w:rFonts w:ascii="Avenir Next" w:hAnsi="Avenir Next"/>
          <w:color w:val="595959" w:themeColor="text1" w:themeTint="A6"/>
          <w:sz w:val="22"/>
          <w:szCs w:val="22"/>
        </w:rPr>
        <w:t xml:space="preserve"> in immediate reserves</w:t>
      </w:r>
      <w:r w:rsidRPr="00D030D3">
        <w:rPr>
          <w:rFonts w:ascii="Avenir Next" w:hAnsi="Avenir Next"/>
          <w:color w:val="595959" w:themeColor="text1" w:themeTint="A6"/>
          <w:sz w:val="22"/>
          <w:szCs w:val="22"/>
        </w:rPr>
        <w:t>. The congregation is very small with only 52 houses in the village. The regular congregation is less than 6 people at most services. It is prudent to account for falling income.</w:t>
      </w:r>
      <w:r w:rsidR="00F61EB6" w:rsidRPr="00D030D3">
        <w:rPr>
          <w:rFonts w:ascii="Avenir Next" w:hAnsi="Avenir Next"/>
          <w:color w:val="595959" w:themeColor="text1" w:themeTint="A6"/>
          <w:sz w:val="22"/>
          <w:szCs w:val="22"/>
        </w:rPr>
        <w:t xml:space="preserve"> It is good practice to know that we can always meet our operating costs. </w:t>
      </w:r>
      <w:r w:rsidRPr="00D030D3">
        <w:rPr>
          <w:rFonts w:ascii="Avenir Next" w:hAnsi="Avenir Next"/>
          <w:color w:val="595959" w:themeColor="text1" w:themeTint="A6"/>
          <w:sz w:val="22"/>
          <w:szCs w:val="22"/>
        </w:rPr>
        <w:t xml:space="preserve"> </w:t>
      </w:r>
      <w:r w:rsidR="009401A8" w:rsidRPr="00D030D3">
        <w:rPr>
          <w:rFonts w:ascii="Avenir Next" w:hAnsi="Avenir Next"/>
          <w:color w:val="595959" w:themeColor="text1" w:themeTint="A6"/>
          <w:sz w:val="22"/>
          <w:szCs w:val="22"/>
        </w:rPr>
        <w:t>In</w:t>
      </w:r>
      <w:r w:rsidR="001570AA" w:rsidRPr="00D030D3">
        <w:rPr>
          <w:rFonts w:ascii="Avenir Next" w:hAnsi="Avenir Next"/>
          <w:color w:val="595959" w:themeColor="text1" w:themeTint="A6"/>
          <w:sz w:val="22"/>
          <w:szCs w:val="22"/>
        </w:rPr>
        <w:t xml:space="preserve"> 20</w:t>
      </w:r>
      <w:r w:rsidR="00321655" w:rsidRPr="00D030D3">
        <w:rPr>
          <w:rFonts w:ascii="Avenir Next" w:hAnsi="Avenir Next"/>
          <w:color w:val="595959" w:themeColor="text1" w:themeTint="A6"/>
          <w:sz w:val="22"/>
          <w:szCs w:val="22"/>
        </w:rPr>
        <w:t>2</w:t>
      </w:r>
      <w:r w:rsidR="00D030D3">
        <w:rPr>
          <w:rFonts w:ascii="Avenir Next" w:hAnsi="Avenir Next"/>
          <w:color w:val="595959" w:themeColor="text1" w:themeTint="A6"/>
          <w:sz w:val="22"/>
          <w:szCs w:val="22"/>
        </w:rPr>
        <w:t>1</w:t>
      </w:r>
      <w:r w:rsidR="00321655" w:rsidRPr="00D030D3">
        <w:rPr>
          <w:rFonts w:ascii="Avenir Next" w:hAnsi="Avenir Next"/>
          <w:color w:val="595959" w:themeColor="text1" w:themeTint="A6"/>
          <w:sz w:val="22"/>
          <w:szCs w:val="22"/>
        </w:rPr>
        <w:t>, we maintained a reserve balance of £7,03</w:t>
      </w:r>
      <w:r w:rsidR="00D030D3" w:rsidRPr="00D030D3">
        <w:rPr>
          <w:rFonts w:ascii="Avenir Next" w:hAnsi="Avenir Next"/>
          <w:color w:val="595959" w:themeColor="text1" w:themeTint="A6"/>
          <w:sz w:val="22"/>
          <w:szCs w:val="22"/>
        </w:rPr>
        <w:t>5</w:t>
      </w:r>
      <w:r w:rsidR="00321655" w:rsidRPr="00D030D3">
        <w:rPr>
          <w:rFonts w:ascii="Avenir Next" w:hAnsi="Avenir Next"/>
          <w:color w:val="595959" w:themeColor="text1" w:themeTint="A6"/>
          <w:sz w:val="22"/>
          <w:szCs w:val="22"/>
        </w:rPr>
        <w:t xml:space="preserve"> at year end.</w:t>
      </w:r>
    </w:p>
    <w:p w14:paraId="12F54B3A" w14:textId="42395C73" w:rsidR="00246CF5" w:rsidRPr="00684228" w:rsidRDefault="00321655" w:rsidP="00246CF5">
      <w:pPr>
        <w:rPr>
          <w:rFonts w:ascii="Avenir Next" w:hAnsi="Avenir Next"/>
          <w:color w:val="595959" w:themeColor="text1" w:themeTint="A6"/>
          <w:sz w:val="22"/>
          <w:szCs w:val="22"/>
          <w:highlight w:val="yellow"/>
        </w:rPr>
      </w:pPr>
      <w:r w:rsidRPr="00684228">
        <w:rPr>
          <w:rFonts w:ascii="Avenir Next" w:hAnsi="Avenir Next"/>
          <w:color w:val="595959" w:themeColor="text1" w:themeTint="A6"/>
          <w:sz w:val="22"/>
          <w:szCs w:val="22"/>
          <w:highlight w:val="yellow"/>
        </w:rPr>
        <w:t xml:space="preserve"> </w:t>
      </w:r>
    </w:p>
    <w:p w14:paraId="11ACE164" w14:textId="70C366E5" w:rsidR="00246CF5" w:rsidRPr="00D030D3" w:rsidRDefault="00246CF5" w:rsidP="00246CF5">
      <w:pPr>
        <w:rPr>
          <w:rFonts w:ascii="Avenir Next" w:hAnsi="Avenir Next"/>
          <w:b/>
          <w:color w:val="595959" w:themeColor="text1" w:themeTint="A6"/>
          <w:sz w:val="22"/>
          <w:szCs w:val="22"/>
        </w:rPr>
      </w:pPr>
      <w:r w:rsidRPr="00D030D3">
        <w:rPr>
          <w:rFonts w:ascii="Avenir Next" w:hAnsi="Avenir Next"/>
          <w:b/>
          <w:color w:val="595959" w:themeColor="text1" w:themeTint="A6"/>
          <w:sz w:val="22"/>
          <w:szCs w:val="22"/>
        </w:rPr>
        <w:t xml:space="preserve">Bell Fund </w:t>
      </w:r>
      <w:r w:rsidR="007C2A5E" w:rsidRPr="00D030D3">
        <w:rPr>
          <w:rFonts w:ascii="Avenir Next" w:hAnsi="Avenir Next"/>
          <w:b/>
          <w:color w:val="595959" w:themeColor="text1" w:themeTint="A6"/>
          <w:sz w:val="22"/>
          <w:szCs w:val="22"/>
        </w:rPr>
        <w:t>–</w:t>
      </w:r>
      <w:r w:rsidRPr="00D030D3">
        <w:rPr>
          <w:rFonts w:ascii="Avenir Next" w:hAnsi="Avenir Next"/>
          <w:b/>
          <w:color w:val="595959" w:themeColor="text1" w:themeTint="A6"/>
          <w:sz w:val="22"/>
          <w:szCs w:val="22"/>
        </w:rPr>
        <w:t xml:space="preserve"> Unrestricted</w:t>
      </w:r>
      <w:r w:rsidR="007C2A5E" w:rsidRPr="00D030D3">
        <w:rPr>
          <w:rFonts w:ascii="Avenir Next" w:hAnsi="Avenir Next"/>
          <w:b/>
          <w:color w:val="595959" w:themeColor="text1" w:themeTint="A6"/>
          <w:sz w:val="22"/>
          <w:szCs w:val="22"/>
        </w:rPr>
        <w:t xml:space="preserve">: </w:t>
      </w:r>
      <w:r w:rsidR="00B32B56" w:rsidRPr="00D030D3">
        <w:rPr>
          <w:rFonts w:ascii="Avenir Next" w:hAnsi="Avenir Next"/>
          <w:color w:val="595959" w:themeColor="text1" w:themeTint="A6"/>
          <w:sz w:val="22"/>
          <w:szCs w:val="22"/>
        </w:rPr>
        <w:t xml:space="preserve">St Peter ad Vincula </w:t>
      </w:r>
      <w:r w:rsidRPr="00D030D3">
        <w:rPr>
          <w:rFonts w:ascii="Avenir Next" w:hAnsi="Avenir Next"/>
          <w:color w:val="595959" w:themeColor="text1" w:themeTint="A6"/>
          <w:sz w:val="22"/>
          <w:szCs w:val="22"/>
        </w:rPr>
        <w:t xml:space="preserve">is popular with </w:t>
      </w:r>
      <w:r w:rsidR="00493895" w:rsidRPr="00D030D3">
        <w:rPr>
          <w:rFonts w:ascii="Avenir Next" w:hAnsi="Avenir Next"/>
          <w:color w:val="595959" w:themeColor="text1" w:themeTint="A6"/>
          <w:sz w:val="22"/>
          <w:szCs w:val="22"/>
        </w:rPr>
        <w:t>bellringers</w:t>
      </w:r>
      <w:r w:rsidRPr="00D030D3">
        <w:rPr>
          <w:rFonts w:ascii="Avenir Next" w:hAnsi="Avenir Next"/>
          <w:color w:val="595959" w:themeColor="text1" w:themeTint="A6"/>
          <w:sz w:val="22"/>
          <w:szCs w:val="22"/>
        </w:rPr>
        <w:t xml:space="preserve"> and income is generated from visiting groups. A separate </w:t>
      </w:r>
      <w:r w:rsidR="00F61EB6" w:rsidRPr="00D030D3">
        <w:rPr>
          <w:rFonts w:ascii="Avenir Next" w:hAnsi="Avenir Next"/>
          <w:color w:val="595959" w:themeColor="text1" w:themeTint="A6"/>
          <w:sz w:val="22"/>
          <w:szCs w:val="22"/>
        </w:rPr>
        <w:t xml:space="preserve">money manager </w:t>
      </w:r>
      <w:r w:rsidRPr="00D030D3">
        <w:rPr>
          <w:rFonts w:ascii="Avenir Next" w:hAnsi="Avenir Next"/>
          <w:color w:val="595959" w:themeColor="text1" w:themeTint="A6"/>
          <w:sz w:val="22"/>
          <w:szCs w:val="22"/>
        </w:rPr>
        <w:t>account has been established to hold this income stream and whilst not restricted funds the Bell fund is a useful reserve should the bells or be</w:t>
      </w:r>
      <w:r w:rsidR="009E1BD1" w:rsidRPr="00D030D3">
        <w:rPr>
          <w:rFonts w:ascii="Avenir Next" w:hAnsi="Avenir Next"/>
          <w:color w:val="595959" w:themeColor="text1" w:themeTint="A6"/>
          <w:sz w:val="22"/>
          <w:szCs w:val="22"/>
        </w:rPr>
        <w:t xml:space="preserve">ll tower need maintenance. </w:t>
      </w:r>
      <w:r w:rsidR="001570AA" w:rsidRPr="00D030D3">
        <w:rPr>
          <w:rFonts w:ascii="Avenir Next" w:hAnsi="Avenir Next"/>
          <w:color w:val="595959" w:themeColor="text1" w:themeTint="A6"/>
          <w:sz w:val="22"/>
          <w:szCs w:val="22"/>
        </w:rPr>
        <w:t>At the close of 20</w:t>
      </w:r>
      <w:r w:rsidR="00321655" w:rsidRPr="00D030D3">
        <w:rPr>
          <w:rFonts w:ascii="Avenir Next" w:hAnsi="Avenir Next"/>
          <w:color w:val="595959" w:themeColor="text1" w:themeTint="A6"/>
          <w:sz w:val="22"/>
          <w:szCs w:val="22"/>
        </w:rPr>
        <w:t>2</w:t>
      </w:r>
      <w:r w:rsidR="00D030D3" w:rsidRPr="00D030D3">
        <w:rPr>
          <w:rFonts w:ascii="Avenir Next" w:hAnsi="Avenir Next"/>
          <w:color w:val="595959" w:themeColor="text1" w:themeTint="A6"/>
          <w:sz w:val="22"/>
          <w:szCs w:val="22"/>
        </w:rPr>
        <w:t>1</w:t>
      </w:r>
      <w:r w:rsidR="001570AA" w:rsidRPr="00D030D3">
        <w:rPr>
          <w:rFonts w:ascii="Avenir Next" w:hAnsi="Avenir Next"/>
          <w:color w:val="595959" w:themeColor="text1" w:themeTint="A6"/>
          <w:sz w:val="22"/>
          <w:szCs w:val="22"/>
        </w:rPr>
        <w:t xml:space="preserve"> this held £1</w:t>
      </w:r>
      <w:r w:rsidR="00B336F3" w:rsidRPr="00D030D3">
        <w:rPr>
          <w:rFonts w:ascii="Avenir Next" w:hAnsi="Avenir Next"/>
          <w:color w:val="595959" w:themeColor="text1" w:themeTint="A6"/>
          <w:sz w:val="22"/>
          <w:szCs w:val="22"/>
        </w:rPr>
        <w:t>,</w:t>
      </w:r>
      <w:r w:rsidR="009401A8" w:rsidRPr="00D030D3">
        <w:rPr>
          <w:rFonts w:ascii="Avenir Next" w:hAnsi="Avenir Next"/>
          <w:color w:val="595959" w:themeColor="text1" w:themeTint="A6"/>
          <w:sz w:val="22"/>
          <w:szCs w:val="22"/>
        </w:rPr>
        <w:t>4</w:t>
      </w:r>
      <w:r w:rsidR="00321655" w:rsidRPr="00D030D3">
        <w:rPr>
          <w:rFonts w:ascii="Avenir Next" w:hAnsi="Avenir Next"/>
          <w:color w:val="595959" w:themeColor="text1" w:themeTint="A6"/>
          <w:sz w:val="22"/>
          <w:szCs w:val="22"/>
        </w:rPr>
        <w:t>6</w:t>
      </w:r>
      <w:r w:rsidR="00D030D3" w:rsidRPr="00D030D3">
        <w:rPr>
          <w:rFonts w:ascii="Avenir Next" w:hAnsi="Avenir Next"/>
          <w:color w:val="595959" w:themeColor="text1" w:themeTint="A6"/>
          <w:sz w:val="22"/>
          <w:szCs w:val="22"/>
        </w:rPr>
        <w:t>2</w:t>
      </w:r>
      <w:r w:rsidR="009401A8" w:rsidRPr="00D030D3">
        <w:rPr>
          <w:rFonts w:ascii="Avenir Next" w:hAnsi="Avenir Next"/>
          <w:color w:val="595959" w:themeColor="text1" w:themeTint="A6"/>
          <w:sz w:val="22"/>
          <w:szCs w:val="22"/>
        </w:rPr>
        <w:t>.</w:t>
      </w:r>
    </w:p>
    <w:p w14:paraId="304F84EF" w14:textId="77777777" w:rsidR="00246CF5" w:rsidRPr="00684228" w:rsidRDefault="00246CF5" w:rsidP="00246CF5">
      <w:pPr>
        <w:rPr>
          <w:rFonts w:ascii="Avenir Next" w:hAnsi="Avenir Next"/>
          <w:color w:val="595959" w:themeColor="text1" w:themeTint="A6"/>
          <w:sz w:val="22"/>
          <w:szCs w:val="22"/>
          <w:highlight w:val="yellow"/>
        </w:rPr>
      </w:pPr>
    </w:p>
    <w:p w14:paraId="4FC84169" w14:textId="4FD4EFE4" w:rsidR="00246CF5" w:rsidRPr="00D030D3" w:rsidRDefault="00246CF5" w:rsidP="00246CF5">
      <w:pPr>
        <w:rPr>
          <w:rFonts w:ascii="Avenir Next" w:hAnsi="Avenir Next"/>
          <w:b/>
          <w:color w:val="595959" w:themeColor="text1" w:themeTint="A6"/>
          <w:sz w:val="22"/>
          <w:szCs w:val="22"/>
        </w:rPr>
      </w:pPr>
      <w:r w:rsidRPr="00D030D3">
        <w:rPr>
          <w:rFonts w:ascii="Avenir Next" w:hAnsi="Avenir Next"/>
          <w:b/>
          <w:color w:val="595959" w:themeColor="text1" w:themeTint="A6"/>
          <w:sz w:val="22"/>
          <w:szCs w:val="22"/>
        </w:rPr>
        <w:t xml:space="preserve">52 club </w:t>
      </w:r>
      <w:r w:rsidR="007C2A5E" w:rsidRPr="00D030D3">
        <w:rPr>
          <w:rFonts w:ascii="Avenir Next" w:hAnsi="Avenir Next"/>
          <w:b/>
          <w:color w:val="595959" w:themeColor="text1" w:themeTint="A6"/>
          <w:sz w:val="22"/>
          <w:szCs w:val="22"/>
        </w:rPr>
        <w:t>–</w:t>
      </w:r>
      <w:r w:rsidRPr="00D030D3">
        <w:rPr>
          <w:rFonts w:ascii="Avenir Next" w:hAnsi="Avenir Next"/>
          <w:b/>
          <w:color w:val="595959" w:themeColor="text1" w:themeTint="A6"/>
          <w:sz w:val="22"/>
          <w:szCs w:val="22"/>
        </w:rPr>
        <w:t xml:space="preserve"> Unrestricted</w:t>
      </w:r>
      <w:r w:rsidR="007C2A5E" w:rsidRPr="00D030D3">
        <w:rPr>
          <w:rFonts w:ascii="Avenir Next" w:hAnsi="Avenir Next"/>
          <w:b/>
          <w:color w:val="595959" w:themeColor="text1" w:themeTint="A6"/>
          <w:sz w:val="22"/>
          <w:szCs w:val="22"/>
        </w:rPr>
        <w:t xml:space="preserve">: </w:t>
      </w:r>
      <w:r w:rsidRPr="00D030D3">
        <w:rPr>
          <w:rFonts w:ascii="Avenir Next" w:hAnsi="Avenir Next"/>
          <w:color w:val="595959" w:themeColor="text1" w:themeTint="A6"/>
          <w:sz w:val="22"/>
          <w:szCs w:val="22"/>
        </w:rPr>
        <w:t xml:space="preserve">St Peters ad Vincula has a village lottery called 52 Club. </w:t>
      </w:r>
      <w:r w:rsidR="00321655" w:rsidRPr="00D030D3">
        <w:rPr>
          <w:rFonts w:ascii="Avenir Next" w:hAnsi="Avenir Next"/>
          <w:color w:val="595959" w:themeColor="text1" w:themeTint="A6"/>
          <w:sz w:val="22"/>
          <w:szCs w:val="22"/>
        </w:rPr>
        <w:t>M</w:t>
      </w:r>
      <w:r w:rsidRPr="00D030D3">
        <w:rPr>
          <w:rFonts w:ascii="Avenir Next" w:hAnsi="Avenir Next"/>
          <w:color w:val="595959" w:themeColor="text1" w:themeTint="A6"/>
          <w:sz w:val="22"/>
          <w:szCs w:val="22"/>
        </w:rPr>
        <w:t xml:space="preserve">oney collected for tickets </w:t>
      </w:r>
      <w:r w:rsidR="00321655" w:rsidRPr="00D030D3">
        <w:rPr>
          <w:rFonts w:ascii="Avenir Next" w:hAnsi="Avenir Next"/>
          <w:color w:val="595959" w:themeColor="text1" w:themeTint="A6"/>
          <w:sz w:val="22"/>
          <w:szCs w:val="22"/>
        </w:rPr>
        <w:t>is generally</w:t>
      </w:r>
      <w:r w:rsidRPr="00D030D3">
        <w:rPr>
          <w:rFonts w:ascii="Avenir Next" w:hAnsi="Avenir Next"/>
          <w:color w:val="595959" w:themeColor="text1" w:themeTint="A6"/>
          <w:sz w:val="22"/>
          <w:szCs w:val="22"/>
        </w:rPr>
        <w:t xml:space="preserve"> tr</w:t>
      </w:r>
      <w:r w:rsidR="009E1BD1" w:rsidRPr="00D030D3">
        <w:rPr>
          <w:rFonts w:ascii="Avenir Next" w:hAnsi="Avenir Next"/>
          <w:color w:val="595959" w:themeColor="text1" w:themeTint="A6"/>
          <w:sz w:val="22"/>
          <w:szCs w:val="22"/>
        </w:rPr>
        <w:t xml:space="preserve">ansferred to a separate money manager </w:t>
      </w:r>
      <w:r w:rsidRPr="00D030D3">
        <w:rPr>
          <w:rFonts w:ascii="Avenir Next" w:hAnsi="Avenir Next"/>
          <w:color w:val="595959" w:themeColor="text1" w:themeTint="A6"/>
          <w:sz w:val="22"/>
          <w:szCs w:val="22"/>
        </w:rPr>
        <w:t xml:space="preserve">account to ensure we have a prize fund. These are not restricted funds but will be reported on separately in the accounts. </w:t>
      </w:r>
      <w:r w:rsidR="00321655" w:rsidRPr="00D030D3">
        <w:rPr>
          <w:rFonts w:ascii="Avenir Next" w:hAnsi="Avenir Next"/>
          <w:color w:val="595959" w:themeColor="text1" w:themeTint="A6"/>
          <w:sz w:val="22"/>
          <w:szCs w:val="22"/>
        </w:rPr>
        <w:t xml:space="preserve">At the close of </w:t>
      </w:r>
      <w:r w:rsidR="001570AA" w:rsidRPr="00D030D3">
        <w:rPr>
          <w:rFonts w:ascii="Avenir Next" w:hAnsi="Avenir Next"/>
          <w:color w:val="595959" w:themeColor="text1" w:themeTint="A6"/>
          <w:sz w:val="22"/>
          <w:szCs w:val="22"/>
        </w:rPr>
        <w:t>20</w:t>
      </w:r>
      <w:r w:rsidR="00321655" w:rsidRPr="00D030D3">
        <w:rPr>
          <w:rFonts w:ascii="Avenir Next" w:hAnsi="Avenir Next"/>
          <w:color w:val="595959" w:themeColor="text1" w:themeTint="A6"/>
          <w:sz w:val="22"/>
          <w:szCs w:val="22"/>
        </w:rPr>
        <w:t>2</w:t>
      </w:r>
      <w:r w:rsidR="00D030D3" w:rsidRPr="00D030D3">
        <w:rPr>
          <w:rFonts w:ascii="Avenir Next" w:hAnsi="Avenir Next"/>
          <w:color w:val="595959" w:themeColor="text1" w:themeTint="A6"/>
          <w:sz w:val="22"/>
          <w:szCs w:val="22"/>
        </w:rPr>
        <w:t>1</w:t>
      </w:r>
      <w:r w:rsidR="001570AA" w:rsidRPr="00D030D3">
        <w:rPr>
          <w:rFonts w:ascii="Avenir Next" w:hAnsi="Avenir Next"/>
          <w:color w:val="595959" w:themeColor="text1" w:themeTint="A6"/>
          <w:sz w:val="22"/>
          <w:szCs w:val="22"/>
        </w:rPr>
        <w:t xml:space="preserve"> this </w:t>
      </w:r>
      <w:r w:rsidR="009401A8" w:rsidRPr="00D030D3">
        <w:rPr>
          <w:rFonts w:ascii="Avenir Next" w:hAnsi="Avenir Next"/>
          <w:color w:val="595959" w:themeColor="text1" w:themeTint="A6"/>
          <w:sz w:val="22"/>
          <w:szCs w:val="22"/>
        </w:rPr>
        <w:t>held £</w:t>
      </w:r>
      <w:r w:rsidR="00321655" w:rsidRPr="00D030D3">
        <w:rPr>
          <w:rFonts w:ascii="Avenir Next" w:hAnsi="Avenir Next"/>
          <w:color w:val="595959" w:themeColor="text1" w:themeTint="A6"/>
          <w:sz w:val="22"/>
          <w:szCs w:val="22"/>
        </w:rPr>
        <w:t>1,055</w:t>
      </w:r>
      <w:r w:rsidR="009401A8" w:rsidRPr="00D030D3">
        <w:rPr>
          <w:rFonts w:ascii="Avenir Next" w:hAnsi="Avenir Next"/>
          <w:color w:val="595959" w:themeColor="text1" w:themeTint="A6"/>
          <w:sz w:val="22"/>
          <w:szCs w:val="22"/>
        </w:rPr>
        <w:t>.</w:t>
      </w:r>
    </w:p>
    <w:p w14:paraId="50822CFD" w14:textId="77777777" w:rsidR="00246CF5" w:rsidRPr="00684228" w:rsidRDefault="00246CF5" w:rsidP="00246CF5">
      <w:pPr>
        <w:rPr>
          <w:rFonts w:ascii="Avenir Next" w:hAnsi="Avenir Next"/>
          <w:color w:val="595959" w:themeColor="text1" w:themeTint="A6"/>
          <w:sz w:val="22"/>
          <w:szCs w:val="22"/>
          <w:highlight w:val="yellow"/>
        </w:rPr>
      </w:pPr>
    </w:p>
    <w:p w14:paraId="2D04C991" w14:textId="04847032" w:rsidR="00246CF5" w:rsidRPr="00D030D3" w:rsidRDefault="00246CF5" w:rsidP="00246CF5">
      <w:pPr>
        <w:rPr>
          <w:rFonts w:ascii="Avenir Next" w:hAnsi="Avenir Next"/>
          <w:b/>
          <w:color w:val="595959" w:themeColor="text1" w:themeTint="A6"/>
          <w:sz w:val="22"/>
          <w:szCs w:val="22"/>
        </w:rPr>
      </w:pPr>
      <w:r w:rsidRPr="00D030D3">
        <w:rPr>
          <w:rFonts w:ascii="Avenir Next" w:hAnsi="Avenir Next"/>
          <w:b/>
          <w:color w:val="595959" w:themeColor="text1" w:themeTint="A6"/>
          <w:sz w:val="22"/>
          <w:szCs w:val="22"/>
        </w:rPr>
        <w:t>Long Term Investment account - Unrestricted</w:t>
      </w:r>
    </w:p>
    <w:p w14:paraId="30A95C3D" w14:textId="087347BF" w:rsidR="004A56B8" w:rsidRPr="008812F1" w:rsidRDefault="00246CF5" w:rsidP="00B05E7D">
      <w:pPr>
        <w:rPr>
          <w:rFonts w:ascii="Avenir Next" w:hAnsi="Avenir Next"/>
          <w:color w:val="595959" w:themeColor="text1" w:themeTint="A6"/>
          <w:sz w:val="22"/>
          <w:szCs w:val="22"/>
        </w:rPr>
      </w:pPr>
      <w:r w:rsidRPr="00D030D3">
        <w:rPr>
          <w:rFonts w:ascii="Avenir Next" w:hAnsi="Avenir Next"/>
          <w:color w:val="595959" w:themeColor="text1" w:themeTint="A6"/>
          <w:sz w:val="22"/>
          <w:szCs w:val="22"/>
        </w:rPr>
        <w:t xml:space="preserve">St Peter ad Vincula has built up a reserve invested in the CCLA account. The PCC agree that this investment is for the long-term resilience of the church. This is not a restricted </w:t>
      </w:r>
      <w:r w:rsidR="000D0960" w:rsidRPr="00D030D3">
        <w:rPr>
          <w:rFonts w:ascii="Avenir Next" w:hAnsi="Avenir Next"/>
          <w:color w:val="595959" w:themeColor="text1" w:themeTint="A6"/>
          <w:sz w:val="22"/>
          <w:szCs w:val="22"/>
        </w:rPr>
        <w:t>fund,</w:t>
      </w:r>
      <w:r w:rsidRPr="00D030D3">
        <w:rPr>
          <w:rFonts w:ascii="Avenir Next" w:hAnsi="Avenir Next"/>
          <w:color w:val="595959" w:themeColor="text1" w:themeTint="A6"/>
          <w:sz w:val="22"/>
          <w:szCs w:val="22"/>
        </w:rPr>
        <w:t xml:space="preserve"> but it is agreed the fund should only be accessed for large restoration projects to protect the 13</w:t>
      </w:r>
      <w:r w:rsidRPr="00D030D3">
        <w:rPr>
          <w:rFonts w:ascii="Avenir Next" w:hAnsi="Avenir Next"/>
          <w:color w:val="595959" w:themeColor="text1" w:themeTint="A6"/>
          <w:sz w:val="22"/>
          <w:szCs w:val="22"/>
          <w:vertAlign w:val="superscript"/>
        </w:rPr>
        <w:t>th</w:t>
      </w:r>
      <w:r w:rsidRPr="00D030D3">
        <w:rPr>
          <w:rFonts w:ascii="Avenir Next" w:hAnsi="Avenir Next"/>
          <w:color w:val="595959" w:themeColor="text1" w:themeTint="A6"/>
          <w:sz w:val="22"/>
          <w:szCs w:val="22"/>
        </w:rPr>
        <w:t xml:space="preserve"> century historic building. This will be reported on in the cash flow and in the annual accounts. </w:t>
      </w:r>
      <w:r w:rsidR="001570AA" w:rsidRPr="00D030D3">
        <w:rPr>
          <w:rFonts w:ascii="Avenir Next" w:hAnsi="Avenir Next"/>
          <w:color w:val="595959" w:themeColor="text1" w:themeTint="A6"/>
          <w:sz w:val="22"/>
          <w:szCs w:val="22"/>
        </w:rPr>
        <w:t xml:space="preserve">At the </w:t>
      </w:r>
      <w:r w:rsidR="00493895" w:rsidRPr="00D030D3">
        <w:rPr>
          <w:rFonts w:ascii="Avenir Next" w:hAnsi="Avenir Next"/>
          <w:color w:val="595959" w:themeColor="text1" w:themeTint="A6"/>
          <w:sz w:val="22"/>
          <w:szCs w:val="22"/>
        </w:rPr>
        <w:t>end of 202</w:t>
      </w:r>
      <w:r w:rsidR="00D030D3" w:rsidRPr="00D030D3">
        <w:rPr>
          <w:rFonts w:ascii="Avenir Next" w:hAnsi="Avenir Next"/>
          <w:color w:val="595959" w:themeColor="text1" w:themeTint="A6"/>
          <w:sz w:val="22"/>
          <w:szCs w:val="22"/>
        </w:rPr>
        <w:t>1</w:t>
      </w:r>
      <w:r w:rsidR="00493895" w:rsidRPr="00D030D3">
        <w:rPr>
          <w:rFonts w:ascii="Avenir Next" w:hAnsi="Avenir Next"/>
          <w:color w:val="595959" w:themeColor="text1" w:themeTint="A6"/>
          <w:sz w:val="22"/>
          <w:szCs w:val="22"/>
        </w:rPr>
        <w:t>,</w:t>
      </w:r>
      <w:r w:rsidR="001570AA" w:rsidRPr="00D030D3">
        <w:rPr>
          <w:rFonts w:ascii="Avenir Next" w:hAnsi="Avenir Next"/>
          <w:color w:val="595959" w:themeColor="text1" w:themeTint="A6"/>
          <w:sz w:val="22"/>
          <w:szCs w:val="22"/>
        </w:rPr>
        <w:t xml:space="preserve"> this fund held £4</w:t>
      </w:r>
      <w:r w:rsidR="00321655" w:rsidRPr="00D030D3">
        <w:rPr>
          <w:rFonts w:ascii="Avenir Next" w:hAnsi="Avenir Next"/>
          <w:color w:val="595959" w:themeColor="text1" w:themeTint="A6"/>
          <w:sz w:val="22"/>
          <w:szCs w:val="22"/>
        </w:rPr>
        <w:t>6,</w:t>
      </w:r>
      <w:r w:rsidR="00D030D3" w:rsidRPr="00D030D3">
        <w:rPr>
          <w:rFonts w:ascii="Avenir Next" w:hAnsi="Avenir Next"/>
          <w:color w:val="595959" w:themeColor="text1" w:themeTint="A6"/>
          <w:sz w:val="22"/>
          <w:szCs w:val="22"/>
        </w:rPr>
        <w:t>219</w:t>
      </w:r>
      <w:r w:rsidR="009401A8" w:rsidRPr="00D030D3">
        <w:rPr>
          <w:rFonts w:ascii="Avenir Next" w:hAnsi="Avenir Next"/>
          <w:color w:val="595959" w:themeColor="text1" w:themeTint="A6"/>
          <w:sz w:val="22"/>
          <w:szCs w:val="22"/>
        </w:rPr>
        <w:t>.</w:t>
      </w:r>
    </w:p>
    <w:p w14:paraId="70D306C6" w14:textId="77777777" w:rsidR="00175A59" w:rsidRPr="008812F1" w:rsidRDefault="00175A59" w:rsidP="004A56B8">
      <w:pPr>
        <w:pStyle w:val="Title"/>
        <w:rPr>
          <w:rFonts w:ascii="Avenir Next" w:eastAsiaTheme="minorEastAsia" w:hAnsi="Avenir Next" w:cstheme="minorBidi"/>
          <w:color w:val="595959" w:themeColor="text1" w:themeTint="A6"/>
          <w:spacing w:val="0"/>
          <w:kern w:val="0"/>
          <w:sz w:val="22"/>
          <w:szCs w:val="22"/>
        </w:rPr>
      </w:pPr>
    </w:p>
    <w:p w14:paraId="6AB7C2FA" w14:textId="77777777" w:rsidR="00175A59" w:rsidRPr="008812F1" w:rsidRDefault="00175A59" w:rsidP="004A56B8">
      <w:pPr>
        <w:pStyle w:val="Title"/>
        <w:rPr>
          <w:rFonts w:ascii="Avenir Next" w:eastAsiaTheme="minorEastAsia" w:hAnsi="Avenir Next" w:cstheme="minorBidi"/>
          <w:color w:val="595959" w:themeColor="text1" w:themeTint="A6"/>
          <w:spacing w:val="0"/>
          <w:kern w:val="0"/>
          <w:sz w:val="22"/>
          <w:szCs w:val="22"/>
        </w:rPr>
      </w:pPr>
    </w:p>
    <w:p w14:paraId="1AAAF541" w14:textId="77777777" w:rsidR="00510079" w:rsidRDefault="00510079">
      <w:pPr>
        <w:rPr>
          <w:rFonts w:asciiTheme="majorHAnsi" w:eastAsiaTheme="majorEastAsia" w:hAnsiTheme="majorHAnsi" w:cstheme="majorBidi"/>
          <w:b/>
          <w:bCs/>
          <w:color w:val="345A8A" w:themeColor="accent1" w:themeShade="B5"/>
          <w:sz w:val="32"/>
          <w:szCs w:val="32"/>
        </w:rPr>
      </w:pPr>
      <w:r>
        <w:br w:type="page"/>
      </w:r>
    </w:p>
    <w:p w14:paraId="480C6E2A" w14:textId="6718D746" w:rsidR="00DB087C" w:rsidRDefault="00371FFB" w:rsidP="00DB087C">
      <w:pPr>
        <w:pStyle w:val="Heading1"/>
      </w:pPr>
      <w:bookmarkStart w:id="13" w:name="_Toc101799900"/>
      <w:r w:rsidRPr="00DB087C">
        <w:lastRenderedPageBreak/>
        <w:t xml:space="preserve">Part 2: </w:t>
      </w:r>
      <w:r w:rsidR="00175A59" w:rsidRPr="00DB087C">
        <w:t>Church Wardens R</w:t>
      </w:r>
      <w:r w:rsidR="00524885" w:rsidRPr="00DB087C">
        <w:t>eport</w:t>
      </w:r>
      <w:bookmarkEnd w:id="13"/>
      <w:r w:rsidR="00524885" w:rsidRPr="00DB087C">
        <w:t xml:space="preserve"> </w:t>
      </w:r>
    </w:p>
    <w:p w14:paraId="252E68B3" w14:textId="46212BCD" w:rsidR="0086004D" w:rsidRPr="0086004D" w:rsidRDefault="0086004D" w:rsidP="0086004D">
      <w:pPr>
        <w:rPr>
          <w:rFonts w:ascii="Avenir Next Regular" w:hAnsi="Avenir Next Regular"/>
          <w:color w:val="404040" w:themeColor="text1" w:themeTint="BF"/>
          <w:sz w:val="22"/>
          <w:szCs w:val="22"/>
        </w:rPr>
      </w:pPr>
    </w:p>
    <w:p w14:paraId="74CFAB30" w14:textId="77777777" w:rsidR="001570AA" w:rsidRPr="00360064" w:rsidRDefault="001570AA" w:rsidP="008E1FFD">
      <w:pPr>
        <w:rPr>
          <w:rFonts w:ascii="Avenir Next" w:hAnsi="Avenir Next"/>
          <w:color w:val="595959" w:themeColor="text1" w:themeTint="A6"/>
          <w:sz w:val="22"/>
          <w:szCs w:val="22"/>
        </w:rPr>
      </w:pPr>
    </w:p>
    <w:p w14:paraId="044D5B0F"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t xml:space="preserve">The ongoing effects of the Covid pandemic were still having an impact on Church services, and from the start of 2021 through to 11/4/21 there were no services held in the Church.   Prayers continued to be read on every Sunday during that time with a bell being rung before and after the prayers.   When allowed people were encouraged to come to the church for private prayer. </w:t>
      </w:r>
    </w:p>
    <w:p w14:paraId="26AB10EA"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t>The Church was decorated for Easter although there was no service on Easter Day, but a most beautiful moving display with a rustic cross and spring flowers was placed in the porch, so that people not comfortable with going inside had a visible expression of the Easter message.</w:t>
      </w:r>
    </w:p>
    <w:p w14:paraId="0BB498E8"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t>The funeral for Catherine Henderson was held on Friday 7th May with the Covid limits on the number of people allowed to attend.    The Church was decorated with spring flowers in lovely hues of purples, blues and pinks, and sprinklings of cow parsley and other wildflowers.    The whole community mourns the loss of such a special person whose commitment and service to the Church and village was so important.   She was secretary to the PCC for 30 years and Churchwarden for 9 years.</w:t>
      </w:r>
    </w:p>
    <w:p w14:paraId="2A5AC317"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t>Revd Michael Foster who had looked after the Chase Benefice for 20 years, retired in May 2020 creating a vacancy for the 10 Parishes and 12 churches which he served. It was decided that the number of parishes was not a viable unit going forward. Gussage All Saints and Gussage St Michael have chosen to join with Cranborne and 3 other parishes nearby, and that was finalised in November.   The Tarrants to go two different ways with Tarrant Gunville, Tarrant Hinton and Tarrant Monkton joining Durweston, Stourpaine and Pimperne. Tarrant Rushton, Tarrant Keyneston and Tarrant Crawford will join the Lower Stour parishes and Langton Long.</w:t>
      </w:r>
    </w:p>
    <w:p w14:paraId="76FB15C8"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t xml:space="preserve">This left Tollard Royal, Farnham, and Chettle still in “Interregnum” with no priest. It is hoped that in the future they will join with Sixpenny Handley, Pentridge and Gussage St Andrew, and share a vicar with them, but this will not happen quickly. Canon Richard Hancock, who is currently vicar at Sixpenny Handley will be overseeing us and helping with services for us, but legally cannot become our vicar., </w:t>
      </w:r>
    </w:p>
    <w:p w14:paraId="197F7DFD"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t xml:space="preserve">Our services changed after Easter with just one service in May and June and then two services a month after that.  Special services were held for Mothering Sunday, Rogation Sunday, Harvest Festival, Remembrance Sunday, and Christmas.   Attendance at services has been down on pre-pandemic numbers, </w:t>
      </w:r>
    </w:p>
    <w:p w14:paraId="4B110EC7"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t xml:space="preserve">There were two weddings held during the year, conducted under the necessary restrictions.   </w:t>
      </w:r>
    </w:p>
    <w:p w14:paraId="6870C726"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t>In July Revd David Miell and his wife Henriët moved into the Tarrant Hinton Rectory as a three year “House for Duty” priest.    Their help and support has been an enormous blessing to our parish and the others that they have helped with.</w:t>
      </w:r>
    </w:p>
    <w:p w14:paraId="4994FB5C"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t>A new parish magazine was launched in June to cover Tollard Royal, Farnham and Chettle and is called the “Inner Chase Parish Magazine”.    One Churchwarden from each parish will represent the editorial team to start with.  As before it will be free to every household in these parishes.</w:t>
      </w:r>
    </w:p>
    <w:p w14:paraId="737BCA3E"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t xml:space="preserve">The Annual Church Meeting was held on Thursday 13th May in the Church at 7.00pm. The election of the Church Warden and PCC took place. Jackie Carlyle-Clarke was elected as Churchwarden and Richard and Bonny Shirley and Alex Thomas were elected to the PCC.   The Church Electoral Roll was revised before the above meeting. It is hoped our small team will continue forwards with determination, faith, hope and joy. </w:t>
      </w:r>
    </w:p>
    <w:p w14:paraId="6F0A93D9"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t xml:space="preserve">A special mention must be made for the hard work of the flower ladies who have continued to provide the flowers in the church throughout the year, and their extra effort put in for the special occasions.  </w:t>
      </w:r>
    </w:p>
    <w:p w14:paraId="03D6D842" w14:textId="77777777" w:rsidR="00360064" w:rsidRPr="00360064" w:rsidRDefault="00360064" w:rsidP="00360064">
      <w:pPr>
        <w:rPr>
          <w:rFonts w:ascii="Avenir Next" w:hAnsi="Avenir Next"/>
          <w:color w:val="595959" w:themeColor="text1" w:themeTint="A6"/>
          <w:sz w:val="22"/>
          <w:szCs w:val="22"/>
        </w:rPr>
      </w:pPr>
      <w:r w:rsidRPr="00360064">
        <w:rPr>
          <w:rFonts w:ascii="Avenir Next" w:hAnsi="Avenir Next"/>
          <w:color w:val="595959" w:themeColor="text1" w:themeTint="A6"/>
          <w:sz w:val="22"/>
          <w:szCs w:val="22"/>
        </w:rPr>
        <w:lastRenderedPageBreak/>
        <w:t>Thanks also to the bell ringers who individually and as a team marked special events during the year; January for 100,000 deaths from Covid, March for the anniversary of the first lockdown, April to mark the death of HRH Prince Philip, Duke of Edinburgh, and for his funeral.  There were a few visiting bands and a special 93rd birthday quarter peal, and tea party held in the churchyard.   The tenor bell was tolled for Remembrance Sunday.</w:t>
      </w:r>
    </w:p>
    <w:p w14:paraId="64330928" w14:textId="08FD0FFE" w:rsidR="00360064" w:rsidRPr="00360064" w:rsidRDefault="00DF4CA5" w:rsidP="00360064">
      <w:pPr>
        <w:rPr>
          <w:rFonts w:ascii="Avenir Next" w:hAnsi="Avenir Next"/>
          <w:color w:val="595959" w:themeColor="text1" w:themeTint="A6"/>
          <w:sz w:val="22"/>
          <w:szCs w:val="22"/>
        </w:rPr>
      </w:pPr>
      <w:r>
        <w:rPr>
          <w:rFonts w:ascii="Avenir Next" w:hAnsi="Avenir Next"/>
          <w:color w:val="595959" w:themeColor="text1" w:themeTint="A6"/>
          <w:sz w:val="22"/>
          <w:szCs w:val="22"/>
        </w:rPr>
        <w:t>A</w:t>
      </w:r>
      <w:r w:rsidR="00360064" w:rsidRPr="00360064">
        <w:rPr>
          <w:rFonts w:ascii="Avenir Next" w:hAnsi="Avenir Next"/>
          <w:color w:val="595959" w:themeColor="text1" w:themeTint="A6"/>
          <w:sz w:val="22"/>
          <w:szCs w:val="22"/>
        </w:rPr>
        <w:t xml:space="preserve"> </w:t>
      </w:r>
      <w:r w:rsidR="0059120E" w:rsidRPr="00360064">
        <w:rPr>
          <w:rFonts w:ascii="Avenir Next" w:hAnsi="Avenir Next"/>
          <w:color w:val="595959" w:themeColor="text1" w:themeTint="A6"/>
          <w:sz w:val="22"/>
          <w:szCs w:val="22"/>
        </w:rPr>
        <w:t>pop-up</w:t>
      </w:r>
      <w:r w:rsidR="00360064" w:rsidRPr="00360064">
        <w:rPr>
          <w:rFonts w:ascii="Avenir Next" w:hAnsi="Avenir Next"/>
          <w:color w:val="595959" w:themeColor="text1" w:themeTint="A6"/>
          <w:sz w:val="22"/>
          <w:szCs w:val="22"/>
        </w:rPr>
        <w:t xml:space="preserve"> coffee and </w:t>
      </w:r>
      <w:r>
        <w:rPr>
          <w:rFonts w:ascii="Avenir Next" w:hAnsi="Avenir Next"/>
          <w:color w:val="595959" w:themeColor="text1" w:themeTint="A6"/>
          <w:sz w:val="22"/>
          <w:szCs w:val="22"/>
        </w:rPr>
        <w:t xml:space="preserve">a </w:t>
      </w:r>
      <w:r w:rsidR="00360064" w:rsidRPr="00360064">
        <w:rPr>
          <w:rFonts w:ascii="Avenir Next" w:hAnsi="Avenir Next"/>
          <w:color w:val="595959" w:themeColor="text1" w:themeTint="A6"/>
          <w:sz w:val="22"/>
          <w:szCs w:val="22"/>
        </w:rPr>
        <w:t>cake fundraising event were held during the year -  one in the churchyard and one at the Old Cart Shed raising much needed funds for the Church.</w:t>
      </w:r>
    </w:p>
    <w:p w14:paraId="0AF1393A" w14:textId="7CC912CD" w:rsidR="00510079" w:rsidRDefault="00510079">
      <w:r>
        <w:br w:type="page"/>
      </w:r>
    </w:p>
    <w:p w14:paraId="5F4F061D" w14:textId="34FE5E4A" w:rsidR="00A02407" w:rsidRPr="008812F1" w:rsidRDefault="00371FFB" w:rsidP="00371FFB">
      <w:pPr>
        <w:pStyle w:val="Heading1"/>
      </w:pPr>
      <w:bookmarkStart w:id="14" w:name="_Toc101799901"/>
      <w:r>
        <w:lastRenderedPageBreak/>
        <w:t xml:space="preserve">Part 3: </w:t>
      </w:r>
      <w:r w:rsidR="00A02407" w:rsidRPr="008812F1">
        <w:t>Receipts and Payments</w:t>
      </w:r>
      <w:bookmarkEnd w:id="14"/>
    </w:p>
    <w:p w14:paraId="294880E7" w14:textId="32520851" w:rsidR="00A02407" w:rsidRDefault="00A02407" w:rsidP="00A02407">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Financial Statement for the</w:t>
      </w:r>
      <w:r w:rsidR="001570AA">
        <w:rPr>
          <w:rFonts w:ascii="Avenir Next" w:hAnsi="Avenir Next"/>
          <w:color w:val="595959" w:themeColor="text1" w:themeTint="A6"/>
          <w:sz w:val="22"/>
          <w:szCs w:val="22"/>
        </w:rPr>
        <w:t xml:space="preserve"> year ended 31 December 20</w:t>
      </w:r>
      <w:r w:rsidR="005C6533">
        <w:rPr>
          <w:rFonts w:ascii="Avenir Next" w:hAnsi="Avenir Next"/>
          <w:color w:val="595959" w:themeColor="text1" w:themeTint="A6"/>
          <w:sz w:val="22"/>
          <w:szCs w:val="22"/>
        </w:rPr>
        <w:t>2</w:t>
      </w:r>
      <w:r w:rsidR="00C92DAB">
        <w:rPr>
          <w:rFonts w:ascii="Avenir Next" w:hAnsi="Avenir Next"/>
          <w:color w:val="595959" w:themeColor="text1" w:themeTint="A6"/>
          <w:sz w:val="22"/>
          <w:szCs w:val="22"/>
        </w:rPr>
        <w:t>1</w:t>
      </w:r>
    </w:p>
    <w:p w14:paraId="1015C918" w14:textId="68CCD8A7" w:rsidR="000F345B" w:rsidRPr="008812F1" w:rsidRDefault="000F345B" w:rsidP="00A02407">
      <w:pPr>
        <w:rPr>
          <w:rFonts w:ascii="Avenir Next" w:hAnsi="Avenir Next"/>
          <w:color w:val="595959" w:themeColor="text1" w:themeTint="A6"/>
          <w:sz w:val="22"/>
          <w:szCs w:val="22"/>
        </w:rPr>
      </w:pPr>
      <w:r>
        <w:rPr>
          <w:rFonts w:ascii="Avenir Next" w:hAnsi="Avenir Next"/>
          <w:color w:val="595959" w:themeColor="text1" w:themeTint="A6"/>
          <w:sz w:val="22"/>
          <w:szCs w:val="22"/>
        </w:rPr>
        <w:t>All values in £</w:t>
      </w:r>
    </w:p>
    <w:p w14:paraId="5D85D956" w14:textId="77777777" w:rsidR="00A02407" w:rsidRPr="008812F1" w:rsidRDefault="00A02407" w:rsidP="00A02407">
      <w:pPr>
        <w:rPr>
          <w:rFonts w:ascii="Avenir Next" w:hAnsi="Avenir Next"/>
          <w:color w:val="595959" w:themeColor="text1" w:themeTint="A6"/>
          <w:sz w:val="20"/>
          <w:szCs w:val="20"/>
        </w:rPr>
      </w:pPr>
    </w:p>
    <w:tbl>
      <w:tblPr>
        <w:tblStyle w:val="TableGrid"/>
        <w:tblW w:w="10158" w:type="dxa"/>
        <w:tblInd w:w="-928" w:type="dxa"/>
        <w:tblLook w:val="04A0" w:firstRow="1" w:lastRow="0" w:firstColumn="1" w:lastColumn="0" w:noHBand="0" w:noVBand="1"/>
      </w:tblPr>
      <w:tblGrid>
        <w:gridCol w:w="4112"/>
        <w:gridCol w:w="2046"/>
        <w:gridCol w:w="2338"/>
        <w:gridCol w:w="1662"/>
      </w:tblGrid>
      <w:tr w:rsidR="00A565F8" w:rsidRPr="008812F1" w14:paraId="2430CE03" w14:textId="77777777" w:rsidTr="003376EC">
        <w:trPr>
          <w:trHeight w:val="275"/>
        </w:trPr>
        <w:tc>
          <w:tcPr>
            <w:tcW w:w="4112" w:type="dxa"/>
            <w:shd w:val="clear" w:color="auto" w:fill="DBE5F1" w:themeFill="accent1" w:themeFillTint="33"/>
          </w:tcPr>
          <w:p w14:paraId="516731B9" w14:textId="54ED5DCA" w:rsidR="00A565F8" w:rsidRPr="008812F1" w:rsidRDefault="00A565F8" w:rsidP="00A02407">
            <w:pPr>
              <w:rPr>
                <w:rFonts w:ascii="Avenir Next" w:hAnsi="Avenir Next"/>
                <w:b/>
                <w:color w:val="595959" w:themeColor="text1" w:themeTint="A6"/>
                <w:sz w:val="20"/>
                <w:szCs w:val="20"/>
              </w:rPr>
            </w:pPr>
            <w:r w:rsidRPr="008812F1">
              <w:rPr>
                <w:rFonts w:ascii="Avenir Next" w:hAnsi="Avenir Next"/>
                <w:b/>
                <w:color w:val="595959" w:themeColor="text1" w:themeTint="A6"/>
                <w:sz w:val="20"/>
                <w:szCs w:val="20"/>
              </w:rPr>
              <w:t>RECEIPTS</w:t>
            </w:r>
          </w:p>
        </w:tc>
        <w:tc>
          <w:tcPr>
            <w:tcW w:w="2046" w:type="dxa"/>
            <w:shd w:val="clear" w:color="auto" w:fill="DBE5F1" w:themeFill="accent1" w:themeFillTint="33"/>
          </w:tcPr>
          <w:p w14:paraId="10FDF22A" w14:textId="68E73275" w:rsidR="00A565F8" w:rsidRDefault="008D6F01" w:rsidP="00524885">
            <w:pPr>
              <w:jc w:val="center"/>
              <w:rPr>
                <w:rFonts w:ascii="Avenir Next" w:hAnsi="Avenir Next"/>
                <w:b/>
                <w:color w:val="595959" w:themeColor="text1" w:themeTint="A6"/>
                <w:sz w:val="20"/>
                <w:szCs w:val="20"/>
              </w:rPr>
            </w:pPr>
            <w:r>
              <w:rPr>
                <w:rFonts w:ascii="Avenir Next" w:hAnsi="Avenir Next"/>
                <w:b/>
                <w:color w:val="595959" w:themeColor="text1" w:themeTint="A6"/>
                <w:sz w:val="20"/>
                <w:szCs w:val="20"/>
              </w:rPr>
              <w:t>2021</w:t>
            </w:r>
          </w:p>
        </w:tc>
        <w:tc>
          <w:tcPr>
            <w:tcW w:w="2338" w:type="dxa"/>
            <w:shd w:val="clear" w:color="auto" w:fill="DBE5F1" w:themeFill="accent1" w:themeFillTint="33"/>
          </w:tcPr>
          <w:p w14:paraId="75D22BA2" w14:textId="6D1A1FC3" w:rsidR="00A565F8" w:rsidRPr="008812F1" w:rsidRDefault="00A565F8" w:rsidP="00524885">
            <w:pPr>
              <w:jc w:val="center"/>
              <w:rPr>
                <w:rFonts w:ascii="Avenir Next" w:hAnsi="Avenir Next"/>
                <w:b/>
                <w:color w:val="595959" w:themeColor="text1" w:themeTint="A6"/>
                <w:sz w:val="20"/>
                <w:szCs w:val="20"/>
              </w:rPr>
            </w:pPr>
            <w:r>
              <w:rPr>
                <w:rFonts w:ascii="Avenir Next" w:hAnsi="Avenir Next"/>
                <w:b/>
                <w:color w:val="595959" w:themeColor="text1" w:themeTint="A6"/>
                <w:sz w:val="20"/>
                <w:szCs w:val="20"/>
              </w:rPr>
              <w:t>20</w:t>
            </w:r>
            <w:r w:rsidR="00C92DAB">
              <w:rPr>
                <w:rFonts w:ascii="Avenir Next" w:hAnsi="Avenir Next"/>
                <w:b/>
                <w:color w:val="595959" w:themeColor="text1" w:themeTint="A6"/>
                <w:sz w:val="20"/>
                <w:szCs w:val="20"/>
              </w:rPr>
              <w:t>20</w:t>
            </w:r>
          </w:p>
        </w:tc>
        <w:tc>
          <w:tcPr>
            <w:tcW w:w="1662" w:type="dxa"/>
            <w:shd w:val="clear" w:color="auto" w:fill="DBE5F1" w:themeFill="accent1" w:themeFillTint="33"/>
          </w:tcPr>
          <w:p w14:paraId="2A7C73BE" w14:textId="6EE040CD" w:rsidR="00A565F8" w:rsidRPr="00CD7C4B" w:rsidRDefault="00A565F8" w:rsidP="00524885">
            <w:pPr>
              <w:jc w:val="center"/>
              <w:rPr>
                <w:rFonts w:ascii="Avenir Next" w:hAnsi="Avenir Next"/>
                <w:b/>
                <w:color w:val="595959" w:themeColor="text1" w:themeTint="A6"/>
                <w:sz w:val="18"/>
                <w:szCs w:val="18"/>
              </w:rPr>
            </w:pPr>
            <w:r w:rsidRPr="00CD7C4B">
              <w:rPr>
                <w:rFonts w:ascii="Avenir Next" w:hAnsi="Avenir Next"/>
                <w:b/>
                <w:color w:val="595959" w:themeColor="text1" w:themeTint="A6"/>
                <w:sz w:val="18"/>
                <w:szCs w:val="18"/>
              </w:rPr>
              <w:t>201</w:t>
            </w:r>
            <w:r w:rsidR="00C92DAB">
              <w:rPr>
                <w:rFonts w:ascii="Avenir Next" w:hAnsi="Avenir Next"/>
                <w:b/>
                <w:color w:val="595959" w:themeColor="text1" w:themeTint="A6"/>
                <w:sz w:val="18"/>
                <w:szCs w:val="18"/>
              </w:rPr>
              <w:t>9</w:t>
            </w:r>
          </w:p>
        </w:tc>
      </w:tr>
      <w:tr w:rsidR="00C92DAB" w:rsidRPr="008812F1" w14:paraId="279367CD" w14:textId="77777777" w:rsidTr="00510079">
        <w:trPr>
          <w:trHeight w:val="275"/>
        </w:trPr>
        <w:tc>
          <w:tcPr>
            <w:tcW w:w="4112" w:type="dxa"/>
          </w:tcPr>
          <w:p w14:paraId="7F5C100B" w14:textId="534B023E"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Planned Giving</w:t>
            </w:r>
          </w:p>
        </w:tc>
        <w:tc>
          <w:tcPr>
            <w:tcW w:w="2046" w:type="dxa"/>
          </w:tcPr>
          <w:p w14:paraId="2520ADD8" w14:textId="50E1C89A" w:rsidR="00C92DAB" w:rsidRPr="007E7DAD" w:rsidRDefault="005B6C4F"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1</w:t>
            </w:r>
            <w:r w:rsidR="003D3D37" w:rsidRPr="007E7DAD">
              <w:rPr>
                <w:rFonts w:ascii="Avenir Next" w:hAnsi="Avenir Next"/>
                <w:b/>
                <w:color w:val="595959" w:themeColor="text1" w:themeTint="A6"/>
                <w:sz w:val="20"/>
                <w:szCs w:val="20"/>
              </w:rPr>
              <w:t>,</w:t>
            </w:r>
            <w:r w:rsidRPr="007E7DAD">
              <w:rPr>
                <w:rFonts w:ascii="Avenir Next" w:hAnsi="Avenir Next"/>
                <w:b/>
                <w:color w:val="595959" w:themeColor="text1" w:themeTint="A6"/>
                <w:sz w:val="20"/>
                <w:szCs w:val="20"/>
              </w:rPr>
              <w:t>691.00</w:t>
            </w:r>
          </w:p>
        </w:tc>
        <w:tc>
          <w:tcPr>
            <w:tcW w:w="2338" w:type="dxa"/>
          </w:tcPr>
          <w:p w14:paraId="3EE1101D" w14:textId="305B6F99"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1,513.00</w:t>
            </w:r>
          </w:p>
        </w:tc>
        <w:tc>
          <w:tcPr>
            <w:tcW w:w="1662" w:type="dxa"/>
          </w:tcPr>
          <w:p w14:paraId="03377373" w14:textId="04DCFB69"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1837.00</w:t>
            </w:r>
          </w:p>
        </w:tc>
      </w:tr>
      <w:tr w:rsidR="00C92DAB" w:rsidRPr="008812F1" w14:paraId="140FCC89" w14:textId="77777777" w:rsidTr="00510079">
        <w:trPr>
          <w:trHeight w:val="275"/>
        </w:trPr>
        <w:tc>
          <w:tcPr>
            <w:tcW w:w="4112" w:type="dxa"/>
          </w:tcPr>
          <w:p w14:paraId="5D01EE52" w14:textId="7FA1EDA5"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Other giving</w:t>
            </w:r>
          </w:p>
        </w:tc>
        <w:tc>
          <w:tcPr>
            <w:tcW w:w="2046" w:type="dxa"/>
          </w:tcPr>
          <w:p w14:paraId="058B0B2D" w14:textId="03619F36" w:rsidR="00C92DAB" w:rsidRPr="007E7DAD" w:rsidRDefault="005B6C4F"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1,088.11</w:t>
            </w:r>
          </w:p>
        </w:tc>
        <w:tc>
          <w:tcPr>
            <w:tcW w:w="2338" w:type="dxa"/>
          </w:tcPr>
          <w:p w14:paraId="7274AF43" w14:textId="3ED4FD59"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1,478.50</w:t>
            </w:r>
          </w:p>
        </w:tc>
        <w:tc>
          <w:tcPr>
            <w:tcW w:w="1662" w:type="dxa"/>
          </w:tcPr>
          <w:p w14:paraId="337799DA" w14:textId="2CA5A48B"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311.69</w:t>
            </w:r>
          </w:p>
        </w:tc>
      </w:tr>
      <w:tr w:rsidR="00C92DAB" w:rsidRPr="008812F1" w14:paraId="4C3BAA49" w14:textId="77777777" w:rsidTr="00510079">
        <w:trPr>
          <w:trHeight w:val="275"/>
        </w:trPr>
        <w:tc>
          <w:tcPr>
            <w:tcW w:w="4112" w:type="dxa"/>
          </w:tcPr>
          <w:p w14:paraId="3D266B2D" w14:textId="17FA08CA"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Collections at services</w:t>
            </w:r>
            <w:r>
              <w:rPr>
                <w:rFonts w:ascii="Avenir Next" w:hAnsi="Avenir Next"/>
                <w:color w:val="595959" w:themeColor="text1" w:themeTint="A6"/>
                <w:sz w:val="20"/>
                <w:szCs w:val="20"/>
              </w:rPr>
              <w:t xml:space="preserve"> / wall box</w:t>
            </w:r>
          </w:p>
        </w:tc>
        <w:tc>
          <w:tcPr>
            <w:tcW w:w="2046" w:type="dxa"/>
          </w:tcPr>
          <w:p w14:paraId="0875B58A" w14:textId="757FD39A" w:rsidR="00C92DAB" w:rsidRPr="007E7DAD" w:rsidRDefault="005B6C4F"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2</w:t>
            </w:r>
            <w:r w:rsidR="003D3D37" w:rsidRPr="007E7DAD">
              <w:rPr>
                <w:rFonts w:ascii="Avenir Next" w:hAnsi="Avenir Next"/>
                <w:b/>
                <w:color w:val="595959" w:themeColor="text1" w:themeTint="A6"/>
                <w:sz w:val="20"/>
                <w:szCs w:val="20"/>
              </w:rPr>
              <w:t>,</w:t>
            </w:r>
            <w:r w:rsidRPr="007E7DAD">
              <w:rPr>
                <w:rFonts w:ascii="Avenir Next" w:hAnsi="Avenir Next"/>
                <w:b/>
                <w:color w:val="595959" w:themeColor="text1" w:themeTint="A6"/>
                <w:sz w:val="20"/>
                <w:szCs w:val="20"/>
              </w:rPr>
              <w:t>209.79</w:t>
            </w:r>
          </w:p>
        </w:tc>
        <w:tc>
          <w:tcPr>
            <w:tcW w:w="2338" w:type="dxa"/>
          </w:tcPr>
          <w:p w14:paraId="72C1042C" w14:textId="0C082517"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1,127.59</w:t>
            </w:r>
          </w:p>
        </w:tc>
        <w:tc>
          <w:tcPr>
            <w:tcW w:w="1662" w:type="dxa"/>
          </w:tcPr>
          <w:p w14:paraId="0F839742" w14:textId="69A62137"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3226.84</w:t>
            </w:r>
          </w:p>
        </w:tc>
      </w:tr>
      <w:tr w:rsidR="00C92DAB" w:rsidRPr="008812F1" w14:paraId="45FBCCE6" w14:textId="77777777" w:rsidTr="00510079">
        <w:trPr>
          <w:trHeight w:val="275"/>
        </w:trPr>
        <w:tc>
          <w:tcPr>
            <w:tcW w:w="4112" w:type="dxa"/>
          </w:tcPr>
          <w:p w14:paraId="28008372" w14:textId="25962EBE"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 xml:space="preserve">Donations not eligible for gift aid </w:t>
            </w:r>
          </w:p>
        </w:tc>
        <w:tc>
          <w:tcPr>
            <w:tcW w:w="2046" w:type="dxa"/>
          </w:tcPr>
          <w:p w14:paraId="7E71E677" w14:textId="5A8D7D3E" w:rsidR="00C92DAB" w:rsidRPr="007E7DAD" w:rsidRDefault="005B6C4F"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118.03</w:t>
            </w:r>
          </w:p>
        </w:tc>
        <w:tc>
          <w:tcPr>
            <w:tcW w:w="2338" w:type="dxa"/>
          </w:tcPr>
          <w:p w14:paraId="6E709416" w14:textId="2F838A18"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1,185.85</w:t>
            </w:r>
          </w:p>
        </w:tc>
        <w:tc>
          <w:tcPr>
            <w:tcW w:w="1662" w:type="dxa"/>
          </w:tcPr>
          <w:p w14:paraId="67CB741E" w14:textId="25552814"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750.00</w:t>
            </w:r>
          </w:p>
        </w:tc>
      </w:tr>
      <w:tr w:rsidR="00C92DAB" w:rsidRPr="008812F1" w14:paraId="1C059F47" w14:textId="77777777" w:rsidTr="00510079">
        <w:trPr>
          <w:trHeight w:val="275"/>
        </w:trPr>
        <w:tc>
          <w:tcPr>
            <w:tcW w:w="4112" w:type="dxa"/>
          </w:tcPr>
          <w:p w14:paraId="67F05C4F" w14:textId="7E37D427" w:rsidR="00C92DAB" w:rsidRPr="008812F1" w:rsidRDefault="00C92DA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52 Club</w:t>
            </w:r>
          </w:p>
        </w:tc>
        <w:tc>
          <w:tcPr>
            <w:tcW w:w="2046" w:type="dxa"/>
          </w:tcPr>
          <w:p w14:paraId="7F5E7FC2" w14:textId="67BFA403" w:rsidR="00C92DAB" w:rsidRPr="007E7DAD" w:rsidRDefault="005B6C4F"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480.00</w:t>
            </w:r>
          </w:p>
        </w:tc>
        <w:tc>
          <w:tcPr>
            <w:tcW w:w="2338" w:type="dxa"/>
          </w:tcPr>
          <w:p w14:paraId="19D0ACD9" w14:textId="64559109"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528.00</w:t>
            </w:r>
          </w:p>
        </w:tc>
        <w:tc>
          <w:tcPr>
            <w:tcW w:w="1662" w:type="dxa"/>
          </w:tcPr>
          <w:p w14:paraId="56752B66" w14:textId="4EEF4CB9"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620.00</w:t>
            </w:r>
          </w:p>
        </w:tc>
      </w:tr>
      <w:tr w:rsidR="00C92DAB" w:rsidRPr="008812F1" w14:paraId="407B1C20" w14:textId="77777777" w:rsidTr="00510079">
        <w:trPr>
          <w:trHeight w:val="275"/>
        </w:trPr>
        <w:tc>
          <w:tcPr>
            <w:tcW w:w="4112" w:type="dxa"/>
          </w:tcPr>
          <w:p w14:paraId="280D7F9B" w14:textId="2C7DEBD7" w:rsidR="00C92DAB" w:rsidRPr="008812F1" w:rsidRDefault="00C92DA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Bell Fund</w:t>
            </w:r>
          </w:p>
        </w:tc>
        <w:tc>
          <w:tcPr>
            <w:tcW w:w="2046" w:type="dxa"/>
          </w:tcPr>
          <w:p w14:paraId="40210E29" w14:textId="3E040498" w:rsidR="00C92DAB" w:rsidRPr="007E7DAD" w:rsidRDefault="005B6C4F"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0</w:t>
            </w:r>
          </w:p>
        </w:tc>
        <w:tc>
          <w:tcPr>
            <w:tcW w:w="2338" w:type="dxa"/>
          </w:tcPr>
          <w:p w14:paraId="582A920F" w14:textId="41A9E9B3"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12.00</w:t>
            </w:r>
          </w:p>
        </w:tc>
        <w:tc>
          <w:tcPr>
            <w:tcW w:w="1662" w:type="dxa"/>
          </w:tcPr>
          <w:p w14:paraId="28E527CA" w14:textId="4D5F3DA8"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187.00</w:t>
            </w:r>
          </w:p>
        </w:tc>
      </w:tr>
      <w:tr w:rsidR="00C92DAB" w:rsidRPr="008812F1" w14:paraId="42F273CF" w14:textId="77777777" w:rsidTr="00510079">
        <w:trPr>
          <w:trHeight w:val="275"/>
        </w:trPr>
        <w:tc>
          <w:tcPr>
            <w:tcW w:w="4112" w:type="dxa"/>
          </w:tcPr>
          <w:p w14:paraId="10EB8164" w14:textId="1D0F7EBF" w:rsidR="00C92DAB" w:rsidRDefault="00C92DA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Refunds</w:t>
            </w:r>
          </w:p>
        </w:tc>
        <w:tc>
          <w:tcPr>
            <w:tcW w:w="2046" w:type="dxa"/>
          </w:tcPr>
          <w:p w14:paraId="78604732" w14:textId="3B311E93" w:rsidR="00C92DAB" w:rsidRPr="007E7DAD" w:rsidRDefault="005B6C4F"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0</w:t>
            </w:r>
          </w:p>
        </w:tc>
        <w:tc>
          <w:tcPr>
            <w:tcW w:w="2338" w:type="dxa"/>
          </w:tcPr>
          <w:p w14:paraId="35CF8FCD" w14:textId="2E77534B"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295.00</w:t>
            </w:r>
          </w:p>
        </w:tc>
        <w:tc>
          <w:tcPr>
            <w:tcW w:w="1662" w:type="dxa"/>
          </w:tcPr>
          <w:p w14:paraId="76CC8755" w14:textId="59CD37D0"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583.18</w:t>
            </w:r>
          </w:p>
        </w:tc>
      </w:tr>
      <w:tr w:rsidR="00C92DAB" w:rsidRPr="008812F1" w14:paraId="33342E88" w14:textId="77777777" w:rsidTr="00510079">
        <w:trPr>
          <w:trHeight w:val="258"/>
        </w:trPr>
        <w:tc>
          <w:tcPr>
            <w:tcW w:w="4112" w:type="dxa"/>
          </w:tcPr>
          <w:p w14:paraId="1EBC1720" w14:textId="0ADD19BF" w:rsidR="00C92DAB" w:rsidRPr="008812F1" w:rsidRDefault="00C92DA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Gift Aid</w:t>
            </w:r>
          </w:p>
        </w:tc>
        <w:tc>
          <w:tcPr>
            <w:tcW w:w="2046" w:type="dxa"/>
          </w:tcPr>
          <w:p w14:paraId="0BD65D40" w14:textId="4AFAAB2F" w:rsidR="00C92DAB" w:rsidRPr="007E7DAD" w:rsidRDefault="005B6C4F"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554.04</w:t>
            </w:r>
          </w:p>
        </w:tc>
        <w:tc>
          <w:tcPr>
            <w:tcW w:w="2338" w:type="dxa"/>
          </w:tcPr>
          <w:p w14:paraId="46A26FF6" w14:textId="32C320DD"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687.65</w:t>
            </w:r>
          </w:p>
        </w:tc>
        <w:tc>
          <w:tcPr>
            <w:tcW w:w="1662" w:type="dxa"/>
          </w:tcPr>
          <w:p w14:paraId="31D7BEA5" w14:textId="30E301FA"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852.01</w:t>
            </w:r>
          </w:p>
        </w:tc>
      </w:tr>
      <w:tr w:rsidR="00C92DAB" w:rsidRPr="008812F1" w14:paraId="32ADB7A6" w14:textId="77777777" w:rsidTr="00510079">
        <w:trPr>
          <w:trHeight w:val="275"/>
        </w:trPr>
        <w:tc>
          <w:tcPr>
            <w:tcW w:w="4112" w:type="dxa"/>
          </w:tcPr>
          <w:p w14:paraId="6B1AC50C" w14:textId="4D6B1ED1" w:rsidR="00C92DAB" w:rsidRPr="008812F1" w:rsidRDefault="00C92DA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 xml:space="preserve">Fundraising </w:t>
            </w:r>
          </w:p>
        </w:tc>
        <w:tc>
          <w:tcPr>
            <w:tcW w:w="2046" w:type="dxa"/>
          </w:tcPr>
          <w:p w14:paraId="301650B0" w14:textId="02DAB8DE" w:rsidR="00C92DAB" w:rsidRPr="007E7DAD" w:rsidRDefault="005B6C4F"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243.00</w:t>
            </w:r>
          </w:p>
        </w:tc>
        <w:tc>
          <w:tcPr>
            <w:tcW w:w="2338" w:type="dxa"/>
          </w:tcPr>
          <w:p w14:paraId="1270C668" w14:textId="02D0961B"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0</w:t>
            </w:r>
          </w:p>
        </w:tc>
        <w:tc>
          <w:tcPr>
            <w:tcW w:w="1662" w:type="dxa"/>
          </w:tcPr>
          <w:p w14:paraId="7D063C24" w14:textId="0FCF9E61"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1055.95</w:t>
            </w:r>
          </w:p>
        </w:tc>
      </w:tr>
      <w:tr w:rsidR="00C92DAB" w:rsidRPr="008812F1" w14:paraId="1D80DE2A" w14:textId="77777777" w:rsidTr="00510079">
        <w:trPr>
          <w:trHeight w:val="275"/>
        </w:trPr>
        <w:tc>
          <w:tcPr>
            <w:tcW w:w="4112" w:type="dxa"/>
          </w:tcPr>
          <w:p w14:paraId="73E9F8CF" w14:textId="7C26A01A"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 xml:space="preserve">Interest </w:t>
            </w:r>
            <w:r>
              <w:rPr>
                <w:rFonts w:ascii="Avenir Next" w:hAnsi="Avenir Next"/>
                <w:color w:val="595959" w:themeColor="text1" w:themeTint="A6"/>
                <w:sz w:val="20"/>
                <w:szCs w:val="20"/>
              </w:rPr>
              <w:t xml:space="preserve">paid on CCLA Deposit Fund </w:t>
            </w:r>
            <w:r w:rsidRPr="00190FBB">
              <w:rPr>
                <w:rFonts w:ascii="Avenir Next" w:hAnsi="Avenir Next"/>
                <w:color w:val="595959" w:themeColor="text1" w:themeTint="A6"/>
                <w:sz w:val="20"/>
                <w:szCs w:val="20"/>
                <w:vertAlign w:val="superscript"/>
              </w:rPr>
              <w:t>Note</w:t>
            </w:r>
            <w:r>
              <w:rPr>
                <w:rFonts w:ascii="Avenir Next" w:hAnsi="Avenir Next"/>
                <w:color w:val="595959" w:themeColor="text1" w:themeTint="A6"/>
                <w:sz w:val="20"/>
                <w:szCs w:val="20"/>
                <w:vertAlign w:val="superscript"/>
              </w:rPr>
              <w:t xml:space="preserve"> 1</w:t>
            </w:r>
            <w:r w:rsidRPr="00190FBB">
              <w:rPr>
                <w:rFonts w:ascii="Avenir Next" w:hAnsi="Avenir Next"/>
                <w:color w:val="595959" w:themeColor="text1" w:themeTint="A6"/>
                <w:sz w:val="20"/>
                <w:szCs w:val="20"/>
                <w:vertAlign w:val="superscript"/>
              </w:rPr>
              <w:t xml:space="preserve"> </w:t>
            </w:r>
          </w:p>
        </w:tc>
        <w:tc>
          <w:tcPr>
            <w:tcW w:w="2046" w:type="dxa"/>
          </w:tcPr>
          <w:p w14:paraId="3161B7E9" w14:textId="0FD0A755" w:rsidR="00C92DAB" w:rsidRPr="007E7DAD" w:rsidRDefault="005B6C4F"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24.02</w:t>
            </w:r>
          </w:p>
        </w:tc>
        <w:tc>
          <w:tcPr>
            <w:tcW w:w="2338" w:type="dxa"/>
          </w:tcPr>
          <w:p w14:paraId="2195C67E" w14:textId="171B38CB"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194.64</w:t>
            </w:r>
          </w:p>
        </w:tc>
        <w:tc>
          <w:tcPr>
            <w:tcW w:w="1662" w:type="dxa"/>
          </w:tcPr>
          <w:p w14:paraId="4A67415F" w14:textId="2AFB9873"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341.38</w:t>
            </w:r>
          </w:p>
        </w:tc>
      </w:tr>
      <w:tr w:rsidR="00C92DAB" w:rsidRPr="008812F1" w14:paraId="74ED03F4" w14:textId="77777777" w:rsidTr="003376EC">
        <w:trPr>
          <w:trHeight w:val="290"/>
        </w:trPr>
        <w:tc>
          <w:tcPr>
            <w:tcW w:w="4112" w:type="dxa"/>
          </w:tcPr>
          <w:p w14:paraId="717A256B" w14:textId="43BD9BC8" w:rsidR="00C92DAB" w:rsidRDefault="00C92DA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Interest paid on money manager accounts</w:t>
            </w:r>
          </w:p>
        </w:tc>
        <w:tc>
          <w:tcPr>
            <w:tcW w:w="2046" w:type="dxa"/>
          </w:tcPr>
          <w:p w14:paraId="054B6AE3" w14:textId="0420B40C"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1.00</w:t>
            </w:r>
          </w:p>
        </w:tc>
        <w:tc>
          <w:tcPr>
            <w:tcW w:w="2338" w:type="dxa"/>
          </w:tcPr>
          <w:p w14:paraId="514601FE" w14:textId="0A5E72F5"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7.09</w:t>
            </w:r>
          </w:p>
        </w:tc>
        <w:tc>
          <w:tcPr>
            <w:tcW w:w="1662" w:type="dxa"/>
          </w:tcPr>
          <w:p w14:paraId="75FA6338" w14:textId="111449E0"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16.97</w:t>
            </w:r>
          </w:p>
        </w:tc>
      </w:tr>
      <w:tr w:rsidR="00C92DAB" w:rsidRPr="008812F1" w14:paraId="2B45C698" w14:textId="77777777" w:rsidTr="00510079">
        <w:trPr>
          <w:trHeight w:val="275"/>
        </w:trPr>
        <w:tc>
          <w:tcPr>
            <w:tcW w:w="4112" w:type="dxa"/>
          </w:tcPr>
          <w:p w14:paraId="690D592D" w14:textId="79812C3E" w:rsidR="00C92DAB" w:rsidRPr="008812F1" w:rsidRDefault="00C92DA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Dividend on CCLA Share Account</w:t>
            </w:r>
          </w:p>
        </w:tc>
        <w:tc>
          <w:tcPr>
            <w:tcW w:w="2046" w:type="dxa"/>
          </w:tcPr>
          <w:p w14:paraId="55898732" w14:textId="43848355"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98.67</w:t>
            </w:r>
          </w:p>
        </w:tc>
        <w:tc>
          <w:tcPr>
            <w:tcW w:w="2338" w:type="dxa"/>
          </w:tcPr>
          <w:p w14:paraId="4750C89B" w14:textId="646CD5C0"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95.26</w:t>
            </w:r>
          </w:p>
        </w:tc>
        <w:tc>
          <w:tcPr>
            <w:tcW w:w="1662" w:type="dxa"/>
          </w:tcPr>
          <w:p w14:paraId="40230AA2" w14:textId="5262BE89"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92.48</w:t>
            </w:r>
          </w:p>
        </w:tc>
      </w:tr>
      <w:tr w:rsidR="00C92DAB" w:rsidRPr="008812F1" w14:paraId="5836240D" w14:textId="77777777" w:rsidTr="00510079">
        <w:trPr>
          <w:trHeight w:val="258"/>
        </w:trPr>
        <w:tc>
          <w:tcPr>
            <w:tcW w:w="4112" w:type="dxa"/>
          </w:tcPr>
          <w:p w14:paraId="73D7B01F" w14:textId="65D8EE3F"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Statutory fees</w:t>
            </w:r>
          </w:p>
        </w:tc>
        <w:tc>
          <w:tcPr>
            <w:tcW w:w="2046" w:type="dxa"/>
          </w:tcPr>
          <w:p w14:paraId="63CA70A4" w14:textId="33972DB2"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1,450.00</w:t>
            </w:r>
          </w:p>
        </w:tc>
        <w:tc>
          <w:tcPr>
            <w:tcW w:w="2338" w:type="dxa"/>
          </w:tcPr>
          <w:p w14:paraId="2CD048C1" w14:textId="3E512228"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421.00</w:t>
            </w:r>
          </w:p>
        </w:tc>
        <w:tc>
          <w:tcPr>
            <w:tcW w:w="1662" w:type="dxa"/>
          </w:tcPr>
          <w:p w14:paraId="0CD69004" w14:textId="31347566"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1501.00</w:t>
            </w:r>
          </w:p>
        </w:tc>
      </w:tr>
      <w:tr w:rsidR="00C92DAB" w:rsidRPr="008812F1" w14:paraId="25EE2696" w14:textId="77777777" w:rsidTr="00510079">
        <w:trPr>
          <w:trHeight w:val="275"/>
        </w:trPr>
        <w:tc>
          <w:tcPr>
            <w:tcW w:w="4112" w:type="dxa"/>
          </w:tcPr>
          <w:p w14:paraId="3011E13D" w14:textId="326BF6AA" w:rsidR="00C92DAB" w:rsidRPr="008812F1" w:rsidRDefault="000F345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Grants</w:t>
            </w:r>
          </w:p>
        </w:tc>
        <w:tc>
          <w:tcPr>
            <w:tcW w:w="2046" w:type="dxa"/>
          </w:tcPr>
          <w:p w14:paraId="68CC9245" w14:textId="5F42B745"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34.04</w:t>
            </w:r>
          </w:p>
        </w:tc>
        <w:tc>
          <w:tcPr>
            <w:tcW w:w="2338" w:type="dxa"/>
          </w:tcPr>
          <w:p w14:paraId="55DCEE63" w14:textId="1D7DC190" w:rsidR="00C92DAB" w:rsidRPr="007E7DAD" w:rsidRDefault="000F345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0</w:t>
            </w:r>
          </w:p>
        </w:tc>
        <w:tc>
          <w:tcPr>
            <w:tcW w:w="1662" w:type="dxa"/>
          </w:tcPr>
          <w:p w14:paraId="0291E6F5" w14:textId="4488858C"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0</w:t>
            </w:r>
          </w:p>
        </w:tc>
      </w:tr>
      <w:tr w:rsidR="00C92DAB" w:rsidRPr="008812F1" w14:paraId="4730596D" w14:textId="77777777" w:rsidTr="00510079">
        <w:trPr>
          <w:trHeight w:val="499"/>
        </w:trPr>
        <w:tc>
          <w:tcPr>
            <w:tcW w:w="4112" w:type="dxa"/>
            <w:shd w:val="clear" w:color="auto" w:fill="D9D9D9" w:themeFill="background1" w:themeFillShade="D9"/>
          </w:tcPr>
          <w:p w14:paraId="6909444E" w14:textId="24E38317"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Total receipts</w:t>
            </w:r>
          </w:p>
        </w:tc>
        <w:tc>
          <w:tcPr>
            <w:tcW w:w="2046" w:type="dxa"/>
            <w:shd w:val="clear" w:color="auto" w:fill="D9D9D9" w:themeFill="background1" w:themeFillShade="D9"/>
          </w:tcPr>
          <w:p w14:paraId="227DC3F2" w14:textId="0D563EDB" w:rsidR="00C92DAB" w:rsidRPr="007E7DAD" w:rsidRDefault="003D3D37"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fldChar w:fldCharType="begin"/>
            </w:r>
            <w:r w:rsidRPr="007E7DAD">
              <w:rPr>
                <w:rFonts w:ascii="Avenir Next" w:hAnsi="Avenir Next"/>
                <w:b/>
                <w:color w:val="595959" w:themeColor="text1" w:themeTint="A6"/>
                <w:sz w:val="20"/>
                <w:szCs w:val="20"/>
              </w:rPr>
              <w:instrText xml:space="preserve"> =SUM(ABOVE) </w:instrText>
            </w:r>
            <w:r w:rsidRPr="007E7DAD">
              <w:rPr>
                <w:rFonts w:ascii="Avenir Next" w:hAnsi="Avenir Next"/>
                <w:b/>
                <w:color w:val="595959" w:themeColor="text1" w:themeTint="A6"/>
                <w:sz w:val="20"/>
                <w:szCs w:val="20"/>
              </w:rPr>
              <w:fldChar w:fldCharType="separate"/>
            </w:r>
            <w:r w:rsidRPr="007E7DAD">
              <w:rPr>
                <w:rFonts w:ascii="Avenir Next" w:hAnsi="Avenir Next"/>
                <w:b/>
                <w:noProof/>
                <w:color w:val="595959" w:themeColor="text1" w:themeTint="A6"/>
                <w:sz w:val="20"/>
                <w:szCs w:val="20"/>
              </w:rPr>
              <w:t>7,991.7</w:t>
            </w:r>
            <w:r w:rsidRPr="007E7DAD">
              <w:rPr>
                <w:rFonts w:ascii="Avenir Next" w:hAnsi="Avenir Next"/>
                <w:b/>
                <w:color w:val="595959" w:themeColor="text1" w:themeTint="A6"/>
                <w:sz w:val="20"/>
                <w:szCs w:val="20"/>
              </w:rPr>
              <w:fldChar w:fldCharType="end"/>
            </w:r>
            <w:r w:rsidR="008D6F01" w:rsidRPr="007E7DAD">
              <w:rPr>
                <w:rFonts w:ascii="Avenir Next" w:hAnsi="Avenir Next"/>
                <w:b/>
                <w:color w:val="595959" w:themeColor="text1" w:themeTint="A6"/>
                <w:sz w:val="20"/>
                <w:szCs w:val="20"/>
              </w:rPr>
              <w:t>0</w:t>
            </w:r>
          </w:p>
        </w:tc>
        <w:tc>
          <w:tcPr>
            <w:tcW w:w="2338" w:type="dxa"/>
            <w:shd w:val="clear" w:color="auto" w:fill="D9D9D9" w:themeFill="background1" w:themeFillShade="D9"/>
          </w:tcPr>
          <w:p w14:paraId="29C2B19A" w14:textId="49983897"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7,545.58</w:t>
            </w:r>
          </w:p>
        </w:tc>
        <w:tc>
          <w:tcPr>
            <w:tcW w:w="1662" w:type="dxa"/>
            <w:shd w:val="clear" w:color="auto" w:fill="D9D9D9" w:themeFill="background1" w:themeFillShade="D9"/>
          </w:tcPr>
          <w:p w14:paraId="238E5EEC" w14:textId="44782E3E"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£11,375.50</w:t>
            </w:r>
          </w:p>
        </w:tc>
      </w:tr>
      <w:tr w:rsidR="00190FBB" w:rsidRPr="008812F1" w14:paraId="6D6A590D" w14:textId="77777777" w:rsidTr="003376EC">
        <w:trPr>
          <w:trHeight w:val="275"/>
        </w:trPr>
        <w:tc>
          <w:tcPr>
            <w:tcW w:w="4112" w:type="dxa"/>
            <w:shd w:val="clear" w:color="auto" w:fill="DBE5F1" w:themeFill="accent1" w:themeFillTint="33"/>
          </w:tcPr>
          <w:p w14:paraId="48C472E9" w14:textId="2630FAB5" w:rsidR="00190FBB" w:rsidRPr="003376EC" w:rsidRDefault="003376EC" w:rsidP="003376EC">
            <w:pPr>
              <w:rPr>
                <w:rFonts w:ascii="Avenir Next" w:hAnsi="Avenir Next"/>
                <w:b/>
                <w:color w:val="595959" w:themeColor="text1" w:themeTint="A6"/>
                <w:sz w:val="20"/>
                <w:szCs w:val="20"/>
              </w:rPr>
            </w:pPr>
            <w:r w:rsidRPr="008812F1">
              <w:rPr>
                <w:rFonts w:ascii="Avenir Next" w:hAnsi="Avenir Next"/>
                <w:b/>
                <w:color w:val="595959" w:themeColor="text1" w:themeTint="A6"/>
                <w:sz w:val="20"/>
                <w:szCs w:val="20"/>
              </w:rPr>
              <w:t>PAYMENTS</w:t>
            </w:r>
          </w:p>
        </w:tc>
        <w:tc>
          <w:tcPr>
            <w:tcW w:w="2046" w:type="dxa"/>
            <w:shd w:val="clear" w:color="auto" w:fill="DBE5F1" w:themeFill="accent1" w:themeFillTint="33"/>
          </w:tcPr>
          <w:p w14:paraId="2F0D586B" w14:textId="2754EB4F" w:rsidR="00190FBB" w:rsidRPr="007E7DAD" w:rsidRDefault="00190FBB" w:rsidP="003376EC">
            <w:pPr>
              <w:jc w:val="center"/>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20</w:t>
            </w:r>
            <w:r w:rsidR="005908D3" w:rsidRPr="007E7DAD">
              <w:rPr>
                <w:rFonts w:ascii="Avenir Next" w:hAnsi="Avenir Next"/>
                <w:b/>
                <w:color w:val="595959" w:themeColor="text1" w:themeTint="A6"/>
                <w:sz w:val="20"/>
                <w:szCs w:val="20"/>
              </w:rPr>
              <w:t>2</w:t>
            </w:r>
            <w:r w:rsidR="00C92DAB" w:rsidRPr="007E7DAD">
              <w:rPr>
                <w:rFonts w:ascii="Avenir Next" w:hAnsi="Avenir Next"/>
                <w:b/>
                <w:color w:val="595959" w:themeColor="text1" w:themeTint="A6"/>
                <w:sz w:val="20"/>
                <w:szCs w:val="20"/>
              </w:rPr>
              <w:t>1</w:t>
            </w:r>
          </w:p>
        </w:tc>
        <w:tc>
          <w:tcPr>
            <w:tcW w:w="2338" w:type="dxa"/>
            <w:shd w:val="clear" w:color="auto" w:fill="DBE5F1" w:themeFill="accent1" w:themeFillTint="33"/>
          </w:tcPr>
          <w:p w14:paraId="33792485" w14:textId="3F4BACAF" w:rsidR="00190FBB" w:rsidRPr="003376EC" w:rsidRDefault="00190FBB" w:rsidP="003376EC">
            <w:pPr>
              <w:jc w:val="center"/>
              <w:rPr>
                <w:rFonts w:ascii="Avenir Next" w:hAnsi="Avenir Next"/>
                <w:b/>
                <w:color w:val="595959" w:themeColor="text1" w:themeTint="A6"/>
                <w:sz w:val="20"/>
                <w:szCs w:val="20"/>
              </w:rPr>
            </w:pPr>
            <w:r>
              <w:rPr>
                <w:rFonts w:ascii="Avenir Next" w:hAnsi="Avenir Next"/>
                <w:b/>
                <w:color w:val="595959" w:themeColor="text1" w:themeTint="A6"/>
                <w:sz w:val="20"/>
                <w:szCs w:val="20"/>
              </w:rPr>
              <w:t>20</w:t>
            </w:r>
            <w:r w:rsidR="00C92DAB">
              <w:rPr>
                <w:rFonts w:ascii="Avenir Next" w:hAnsi="Avenir Next"/>
                <w:b/>
                <w:color w:val="595959" w:themeColor="text1" w:themeTint="A6"/>
                <w:sz w:val="20"/>
                <w:szCs w:val="20"/>
              </w:rPr>
              <w:t>20</w:t>
            </w:r>
          </w:p>
        </w:tc>
        <w:tc>
          <w:tcPr>
            <w:tcW w:w="1662" w:type="dxa"/>
            <w:shd w:val="clear" w:color="auto" w:fill="DBE5F1" w:themeFill="accent1" w:themeFillTint="33"/>
          </w:tcPr>
          <w:p w14:paraId="497ACDEB" w14:textId="515ADCAB" w:rsidR="00190FBB" w:rsidRPr="003376EC" w:rsidRDefault="00190FBB" w:rsidP="003376EC">
            <w:pPr>
              <w:jc w:val="center"/>
              <w:rPr>
                <w:rFonts w:ascii="Avenir Next" w:hAnsi="Avenir Next"/>
                <w:b/>
                <w:color w:val="595959" w:themeColor="text1" w:themeTint="A6"/>
                <w:sz w:val="20"/>
                <w:szCs w:val="20"/>
              </w:rPr>
            </w:pPr>
            <w:r w:rsidRPr="003376EC">
              <w:rPr>
                <w:rFonts w:ascii="Avenir Next" w:hAnsi="Avenir Next"/>
                <w:b/>
                <w:color w:val="595959" w:themeColor="text1" w:themeTint="A6"/>
                <w:sz w:val="20"/>
                <w:szCs w:val="20"/>
              </w:rPr>
              <w:t>201</w:t>
            </w:r>
            <w:r w:rsidR="00C92DAB">
              <w:rPr>
                <w:rFonts w:ascii="Avenir Next" w:hAnsi="Avenir Next"/>
                <w:b/>
                <w:color w:val="595959" w:themeColor="text1" w:themeTint="A6"/>
                <w:sz w:val="20"/>
                <w:szCs w:val="20"/>
              </w:rPr>
              <w:t>9</w:t>
            </w:r>
          </w:p>
        </w:tc>
      </w:tr>
      <w:tr w:rsidR="00A565F8" w:rsidRPr="008812F1" w14:paraId="7C55F2E9" w14:textId="77777777" w:rsidTr="00510079">
        <w:trPr>
          <w:trHeight w:val="275"/>
        </w:trPr>
        <w:tc>
          <w:tcPr>
            <w:tcW w:w="4112" w:type="dxa"/>
          </w:tcPr>
          <w:p w14:paraId="7FCF1308" w14:textId="57CB1D54" w:rsidR="00A565F8" w:rsidRPr="008812F1" w:rsidRDefault="00A565F8" w:rsidP="00A02407">
            <w:pPr>
              <w:rPr>
                <w:rFonts w:ascii="Avenir Next" w:hAnsi="Avenir Next"/>
                <w:color w:val="595959" w:themeColor="text1" w:themeTint="A6"/>
                <w:sz w:val="20"/>
                <w:szCs w:val="20"/>
              </w:rPr>
            </w:pPr>
          </w:p>
        </w:tc>
        <w:tc>
          <w:tcPr>
            <w:tcW w:w="2046" w:type="dxa"/>
          </w:tcPr>
          <w:p w14:paraId="33AC8B0E" w14:textId="77777777" w:rsidR="00A565F8" w:rsidRPr="007E7DAD" w:rsidRDefault="00A565F8" w:rsidP="00E04D73">
            <w:pPr>
              <w:jc w:val="right"/>
              <w:rPr>
                <w:rFonts w:ascii="Avenir Next" w:hAnsi="Avenir Next"/>
                <w:b/>
                <w:color w:val="595959" w:themeColor="text1" w:themeTint="A6"/>
                <w:sz w:val="20"/>
                <w:szCs w:val="20"/>
              </w:rPr>
            </w:pPr>
          </w:p>
        </w:tc>
        <w:tc>
          <w:tcPr>
            <w:tcW w:w="2338" w:type="dxa"/>
          </w:tcPr>
          <w:p w14:paraId="6A326235" w14:textId="12B48DB1" w:rsidR="00A565F8" w:rsidRPr="00CD7C4B" w:rsidRDefault="00A565F8" w:rsidP="00E04D73">
            <w:pPr>
              <w:jc w:val="right"/>
              <w:rPr>
                <w:rFonts w:ascii="Avenir Next" w:hAnsi="Avenir Next"/>
                <w:b/>
                <w:color w:val="595959" w:themeColor="text1" w:themeTint="A6"/>
                <w:sz w:val="20"/>
                <w:szCs w:val="20"/>
              </w:rPr>
            </w:pPr>
          </w:p>
        </w:tc>
        <w:tc>
          <w:tcPr>
            <w:tcW w:w="1662" w:type="dxa"/>
          </w:tcPr>
          <w:p w14:paraId="6F7757CD" w14:textId="69ED59CD" w:rsidR="00A565F8" w:rsidRPr="00CD7C4B" w:rsidRDefault="00A565F8" w:rsidP="00E04D73">
            <w:pPr>
              <w:jc w:val="right"/>
              <w:rPr>
                <w:rFonts w:ascii="Avenir Next" w:hAnsi="Avenir Next"/>
                <w:color w:val="595959" w:themeColor="text1" w:themeTint="A6"/>
                <w:sz w:val="18"/>
                <w:szCs w:val="18"/>
              </w:rPr>
            </w:pPr>
          </w:p>
        </w:tc>
      </w:tr>
      <w:tr w:rsidR="00C92DAB" w:rsidRPr="008812F1" w14:paraId="062820B7" w14:textId="77777777" w:rsidTr="00510079">
        <w:trPr>
          <w:trHeight w:val="275"/>
        </w:trPr>
        <w:tc>
          <w:tcPr>
            <w:tcW w:w="4112" w:type="dxa"/>
          </w:tcPr>
          <w:p w14:paraId="0C930CD6" w14:textId="0F70CDD0"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Cost of generating funds</w:t>
            </w:r>
          </w:p>
        </w:tc>
        <w:tc>
          <w:tcPr>
            <w:tcW w:w="2046" w:type="dxa"/>
          </w:tcPr>
          <w:p w14:paraId="4F8E9AB2" w14:textId="088799C2" w:rsidR="00C92DAB" w:rsidRPr="007E7DAD" w:rsidRDefault="008D6F01"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0</w:t>
            </w:r>
          </w:p>
        </w:tc>
        <w:tc>
          <w:tcPr>
            <w:tcW w:w="2338" w:type="dxa"/>
          </w:tcPr>
          <w:p w14:paraId="00602D49" w14:textId="2972AE10"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0</w:t>
            </w:r>
          </w:p>
        </w:tc>
        <w:tc>
          <w:tcPr>
            <w:tcW w:w="1662" w:type="dxa"/>
          </w:tcPr>
          <w:p w14:paraId="04B5FE33" w14:textId="26B47084"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0</w:t>
            </w:r>
          </w:p>
        </w:tc>
      </w:tr>
      <w:tr w:rsidR="00C92DAB" w:rsidRPr="008812F1" w14:paraId="64CDEE67" w14:textId="77777777" w:rsidTr="000D0960">
        <w:trPr>
          <w:trHeight w:val="275"/>
        </w:trPr>
        <w:tc>
          <w:tcPr>
            <w:tcW w:w="4112" w:type="dxa"/>
          </w:tcPr>
          <w:p w14:paraId="0854C916" w14:textId="755014CA"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Mission Giving / charity donations</w:t>
            </w:r>
          </w:p>
        </w:tc>
        <w:tc>
          <w:tcPr>
            <w:tcW w:w="2046" w:type="dxa"/>
          </w:tcPr>
          <w:p w14:paraId="7A3F8796" w14:textId="76544244"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20.00</w:t>
            </w:r>
          </w:p>
        </w:tc>
        <w:tc>
          <w:tcPr>
            <w:tcW w:w="2338" w:type="dxa"/>
          </w:tcPr>
          <w:p w14:paraId="3ABFEED9" w14:textId="2F8C5249"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285.00</w:t>
            </w:r>
          </w:p>
        </w:tc>
        <w:tc>
          <w:tcPr>
            <w:tcW w:w="1662" w:type="dxa"/>
          </w:tcPr>
          <w:p w14:paraId="6B51AF28" w14:textId="734D4A8F"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220.00</w:t>
            </w:r>
          </w:p>
        </w:tc>
      </w:tr>
      <w:tr w:rsidR="00C92DAB" w:rsidRPr="008812F1" w14:paraId="0126C092" w14:textId="77777777" w:rsidTr="000D0960">
        <w:trPr>
          <w:trHeight w:val="275"/>
        </w:trPr>
        <w:tc>
          <w:tcPr>
            <w:tcW w:w="4112" w:type="dxa"/>
          </w:tcPr>
          <w:p w14:paraId="4FF20BF9" w14:textId="4165201B"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Diocesan Share</w:t>
            </w:r>
          </w:p>
        </w:tc>
        <w:tc>
          <w:tcPr>
            <w:tcW w:w="2046" w:type="dxa"/>
          </w:tcPr>
          <w:p w14:paraId="53DE7000" w14:textId="1A7256E7"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1,637.35</w:t>
            </w:r>
          </w:p>
        </w:tc>
        <w:tc>
          <w:tcPr>
            <w:tcW w:w="2338" w:type="dxa"/>
          </w:tcPr>
          <w:p w14:paraId="198258BD" w14:textId="353D9662"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3,022.80</w:t>
            </w:r>
          </w:p>
        </w:tc>
        <w:tc>
          <w:tcPr>
            <w:tcW w:w="1662" w:type="dxa"/>
          </w:tcPr>
          <w:p w14:paraId="13C23390" w14:textId="773246E5"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2,796.84</w:t>
            </w:r>
          </w:p>
        </w:tc>
      </w:tr>
      <w:tr w:rsidR="00C92DAB" w:rsidRPr="008812F1" w14:paraId="3FA5720B" w14:textId="77777777" w:rsidTr="000D0960">
        <w:trPr>
          <w:trHeight w:val="275"/>
        </w:trPr>
        <w:tc>
          <w:tcPr>
            <w:tcW w:w="4112" w:type="dxa"/>
          </w:tcPr>
          <w:p w14:paraId="46B655DD" w14:textId="0D300C12"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Benefice share</w:t>
            </w:r>
          </w:p>
        </w:tc>
        <w:tc>
          <w:tcPr>
            <w:tcW w:w="2046" w:type="dxa"/>
          </w:tcPr>
          <w:p w14:paraId="7AC83EBD" w14:textId="51D41AA1"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579</w:t>
            </w:r>
            <w:r w:rsidR="008D1CE3" w:rsidRPr="007E7DAD">
              <w:rPr>
                <w:rFonts w:ascii="Avenir Next" w:hAnsi="Avenir Next"/>
                <w:b/>
                <w:color w:val="595959" w:themeColor="text1" w:themeTint="A6"/>
                <w:sz w:val="20"/>
                <w:szCs w:val="20"/>
              </w:rPr>
              <w:t>.</w:t>
            </w:r>
            <w:r w:rsidRPr="007E7DAD">
              <w:rPr>
                <w:rFonts w:ascii="Avenir Next" w:hAnsi="Avenir Next"/>
                <w:b/>
                <w:color w:val="595959" w:themeColor="text1" w:themeTint="A6"/>
                <w:sz w:val="20"/>
                <w:szCs w:val="20"/>
              </w:rPr>
              <w:t>60</w:t>
            </w:r>
          </w:p>
        </w:tc>
        <w:tc>
          <w:tcPr>
            <w:tcW w:w="2338" w:type="dxa"/>
          </w:tcPr>
          <w:p w14:paraId="7E5F6604" w14:textId="16BEFB9B"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579.60</w:t>
            </w:r>
          </w:p>
        </w:tc>
        <w:tc>
          <w:tcPr>
            <w:tcW w:w="1662" w:type="dxa"/>
          </w:tcPr>
          <w:p w14:paraId="5C08DB4C" w14:textId="5ED6B9D9"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579.60</w:t>
            </w:r>
          </w:p>
        </w:tc>
      </w:tr>
      <w:tr w:rsidR="00C92DAB" w:rsidRPr="008812F1" w14:paraId="5D31FD89" w14:textId="77777777" w:rsidTr="000D0960">
        <w:trPr>
          <w:trHeight w:val="275"/>
        </w:trPr>
        <w:tc>
          <w:tcPr>
            <w:tcW w:w="4112" w:type="dxa"/>
          </w:tcPr>
          <w:p w14:paraId="4914D860" w14:textId="72E89A0B"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Organist</w:t>
            </w:r>
          </w:p>
        </w:tc>
        <w:tc>
          <w:tcPr>
            <w:tcW w:w="2046" w:type="dxa"/>
          </w:tcPr>
          <w:p w14:paraId="1872BE05" w14:textId="0B3F21EA"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40.00</w:t>
            </w:r>
          </w:p>
        </w:tc>
        <w:tc>
          <w:tcPr>
            <w:tcW w:w="2338" w:type="dxa"/>
          </w:tcPr>
          <w:p w14:paraId="33EDB632" w14:textId="37C72028"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205.00</w:t>
            </w:r>
          </w:p>
        </w:tc>
        <w:tc>
          <w:tcPr>
            <w:tcW w:w="1662" w:type="dxa"/>
          </w:tcPr>
          <w:p w14:paraId="3FBDC68C" w14:textId="6EA4A101"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520.00</w:t>
            </w:r>
          </w:p>
        </w:tc>
      </w:tr>
      <w:tr w:rsidR="00C92DAB" w:rsidRPr="008812F1" w14:paraId="0BD7DB31" w14:textId="77777777" w:rsidTr="00510079">
        <w:trPr>
          <w:trHeight w:val="275"/>
        </w:trPr>
        <w:tc>
          <w:tcPr>
            <w:tcW w:w="4112" w:type="dxa"/>
          </w:tcPr>
          <w:p w14:paraId="3A3F84B9" w14:textId="73008F09"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Flowers</w:t>
            </w:r>
          </w:p>
        </w:tc>
        <w:tc>
          <w:tcPr>
            <w:tcW w:w="2046" w:type="dxa"/>
          </w:tcPr>
          <w:p w14:paraId="1AE82736" w14:textId="1004BDD1"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0</w:t>
            </w:r>
          </w:p>
        </w:tc>
        <w:tc>
          <w:tcPr>
            <w:tcW w:w="2338" w:type="dxa"/>
          </w:tcPr>
          <w:p w14:paraId="02891850" w14:textId="6D2976DF"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0</w:t>
            </w:r>
          </w:p>
        </w:tc>
        <w:tc>
          <w:tcPr>
            <w:tcW w:w="1662" w:type="dxa"/>
          </w:tcPr>
          <w:p w14:paraId="31D3871F" w14:textId="3CC1A823"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0</w:t>
            </w:r>
          </w:p>
        </w:tc>
      </w:tr>
      <w:tr w:rsidR="00C92DAB" w:rsidRPr="008812F1" w14:paraId="23FF092C" w14:textId="77777777" w:rsidTr="00510079">
        <w:trPr>
          <w:trHeight w:val="275"/>
        </w:trPr>
        <w:tc>
          <w:tcPr>
            <w:tcW w:w="4112" w:type="dxa"/>
          </w:tcPr>
          <w:p w14:paraId="5D9D8601" w14:textId="22C1FA0A" w:rsidR="00C92DAB" w:rsidRPr="008812F1" w:rsidRDefault="00C92DA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Church expenses</w:t>
            </w:r>
          </w:p>
        </w:tc>
        <w:tc>
          <w:tcPr>
            <w:tcW w:w="2046" w:type="dxa"/>
          </w:tcPr>
          <w:p w14:paraId="26A0BF15" w14:textId="5FF1E5C9"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308.00</w:t>
            </w:r>
          </w:p>
        </w:tc>
        <w:tc>
          <w:tcPr>
            <w:tcW w:w="2338" w:type="dxa"/>
          </w:tcPr>
          <w:p w14:paraId="36734BE4" w14:textId="6AC228C5"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244.86</w:t>
            </w:r>
          </w:p>
        </w:tc>
        <w:tc>
          <w:tcPr>
            <w:tcW w:w="1662" w:type="dxa"/>
          </w:tcPr>
          <w:p w14:paraId="7F2AAA74" w14:textId="6C5C1B75"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789.65</w:t>
            </w:r>
          </w:p>
        </w:tc>
      </w:tr>
      <w:tr w:rsidR="00C92DAB" w:rsidRPr="008812F1" w14:paraId="44C0EE90" w14:textId="77777777" w:rsidTr="00510079">
        <w:trPr>
          <w:trHeight w:val="275"/>
        </w:trPr>
        <w:tc>
          <w:tcPr>
            <w:tcW w:w="4112" w:type="dxa"/>
          </w:tcPr>
          <w:p w14:paraId="7C4BF771" w14:textId="388CEA99" w:rsidR="00C92DAB" w:rsidRPr="008812F1" w:rsidRDefault="00C92DA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Insurance</w:t>
            </w:r>
          </w:p>
        </w:tc>
        <w:tc>
          <w:tcPr>
            <w:tcW w:w="2046" w:type="dxa"/>
          </w:tcPr>
          <w:p w14:paraId="4DB758AB" w14:textId="43E78081"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1,364.93</w:t>
            </w:r>
          </w:p>
        </w:tc>
        <w:tc>
          <w:tcPr>
            <w:tcW w:w="2338" w:type="dxa"/>
          </w:tcPr>
          <w:p w14:paraId="472E2605" w14:textId="35A2ECCD"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1634.23</w:t>
            </w:r>
          </w:p>
        </w:tc>
        <w:tc>
          <w:tcPr>
            <w:tcW w:w="1662" w:type="dxa"/>
          </w:tcPr>
          <w:p w14:paraId="09609880" w14:textId="2496420E"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1,666.89</w:t>
            </w:r>
          </w:p>
        </w:tc>
      </w:tr>
      <w:tr w:rsidR="00C92DAB" w:rsidRPr="008812F1" w14:paraId="4E961355" w14:textId="77777777" w:rsidTr="00510079">
        <w:trPr>
          <w:trHeight w:val="275"/>
        </w:trPr>
        <w:tc>
          <w:tcPr>
            <w:tcW w:w="4112" w:type="dxa"/>
          </w:tcPr>
          <w:p w14:paraId="2FD85315" w14:textId="7FA40D87"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Utility Bills</w:t>
            </w:r>
          </w:p>
        </w:tc>
        <w:tc>
          <w:tcPr>
            <w:tcW w:w="2046" w:type="dxa"/>
          </w:tcPr>
          <w:p w14:paraId="37303A7D" w14:textId="0717104A"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680.95</w:t>
            </w:r>
          </w:p>
        </w:tc>
        <w:tc>
          <w:tcPr>
            <w:tcW w:w="2338" w:type="dxa"/>
          </w:tcPr>
          <w:p w14:paraId="449D6680" w14:textId="46634924"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958.24</w:t>
            </w:r>
          </w:p>
        </w:tc>
        <w:tc>
          <w:tcPr>
            <w:tcW w:w="1662" w:type="dxa"/>
          </w:tcPr>
          <w:p w14:paraId="18F8147D" w14:textId="3370D1F4"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1,080.93</w:t>
            </w:r>
          </w:p>
        </w:tc>
      </w:tr>
      <w:tr w:rsidR="00C92DAB" w:rsidRPr="008812F1" w14:paraId="06EA21FC" w14:textId="77777777" w:rsidTr="00510079">
        <w:trPr>
          <w:trHeight w:val="275"/>
        </w:trPr>
        <w:tc>
          <w:tcPr>
            <w:tcW w:w="4112" w:type="dxa"/>
          </w:tcPr>
          <w:p w14:paraId="634E0063" w14:textId="63DB97B0" w:rsidR="00C92DAB" w:rsidRDefault="00C92DA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Grass mowing</w:t>
            </w:r>
          </w:p>
        </w:tc>
        <w:tc>
          <w:tcPr>
            <w:tcW w:w="2046" w:type="dxa"/>
          </w:tcPr>
          <w:p w14:paraId="4271C442" w14:textId="26C4773F"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490.00</w:t>
            </w:r>
          </w:p>
        </w:tc>
        <w:tc>
          <w:tcPr>
            <w:tcW w:w="2338" w:type="dxa"/>
          </w:tcPr>
          <w:p w14:paraId="21830034" w14:textId="69F9CDA8"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682.50</w:t>
            </w:r>
          </w:p>
        </w:tc>
        <w:tc>
          <w:tcPr>
            <w:tcW w:w="1662" w:type="dxa"/>
          </w:tcPr>
          <w:p w14:paraId="39AB97C5" w14:textId="0A334055"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490.00</w:t>
            </w:r>
          </w:p>
        </w:tc>
      </w:tr>
      <w:tr w:rsidR="00C92DAB" w:rsidRPr="008812F1" w14:paraId="2346A2FF" w14:textId="77777777" w:rsidTr="00510079">
        <w:trPr>
          <w:trHeight w:val="275"/>
        </w:trPr>
        <w:tc>
          <w:tcPr>
            <w:tcW w:w="4112" w:type="dxa"/>
          </w:tcPr>
          <w:p w14:paraId="7CA35D43" w14:textId="0A6C8214"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Bank Charges</w:t>
            </w:r>
          </w:p>
        </w:tc>
        <w:tc>
          <w:tcPr>
            <w:tcW w:w="2046" w:type="dxa"/>
          </w:tcPr>
          <w:p w14:paraId="223DCB61" w14:textId="5A1F75C4"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0</w:t>
            </w:r>
          </w:p>
        </w:tc>
        <w:tc>
          <w:tcPr>
            <w:tcW w:w="2338" w:type="dxa"/>
          </w:tcPr>
          <w:p w14:paraId="37AFFB6A" w14:textId="2F538F3B"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0</w:t>
            </w:r>
          </w:p>
        </w:tc>
        <w:tc>
          <w:tcPr>
            <w:tcW w:w="1662" w:type="dxa"/>
          </w:tcPr>
          <w:p w14:paraId="754CEDAB" w14:textId="6B37A351"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0</w:t>
            </w:r>
          </w:p>
        </w:tc>
      </w:tr>
      <w:tr w:rsidR="00C92DAB" w:rsidRPr="008812F1" w14:paraId="7A9386AB" w14:textId="77777777" w:rsidTr="00510079">
        <w:trPr>
          <w:trHeight w:val="275"/>
        </w:trPr>
        <w:tc>
          <w:tcPr>
            <w:tcW w:w="4112" w:type="dxa"/>
          </w:tcPr>
          <w:p w14:paraId="2CECC33B" w14:textId="2D0B1FFC" w:rsidR="00C92DAB" w:rsidRPr="008812F1" w:rsidRDefault="00C92DAB" w:rsidP="00C92DAB">
            <w:pPr>
              <w:rPr>
                <w:rFonts w:ascii="Avenir Next" w:hAnsi="Avenir Next"/>
                <w:color w:val="595959" w:themeColor="text1" w:themeTint="A6"/>
                <w:sz w:val="20"/>
                <w:szCs w:val="20"/>
              </w:rPr>
            </w:pPr>
            <w:r>
              <w:rPr>
                <w:rFonts w:ascii="Avenir Next" w:hAnsi="Avenir Next"/>
                <w:color w:val="595959" w:themeColor="text1" w:themeTint="A6"/>
                <w:sz w:val="20"/>
                <w:szCs w:val="20"/>
              </w:rPr>
              <w:t>Internal bank transfers to other accounts</w:t>
            </w:r>
          </w:p>
        </w:tc>
        <w:tc>
          <w:tcPr>
            <w:tcW w:w="2046" w:type="dxa"/>
          </w:tcPr>
          <w:p w14:paraId="1B6C9F80" w14:textId="03F5C94B" w:rsidR="00C92DAB" w:rsidRPr="007E7DAD" w:rsidRDefault="000F345B"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0</w:t>
            </w:r>
          </w:p>
        </w:tc>
        <w:tc>
          <w:tcPr>
            <w:tcW w:w="2338" w:type="dxa"/>
          </w:tcPr>
          <w:p w14:paraId="19A6AB8C" w14:textId="33AAA52C"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540.00</w:t>
            </w:r>
          </w:p>
        </w:tc>
        <w:tc>
          <w:tcPr>
            <w:tcW w:w="1662" w:type="dxa"/>
          </w:tcPr>
          <w:p w14:paraId="120A7CBD" w14:textId="50813B3C"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1050.00</w:t>
            </w:r>
          </w:p>
        </w:tc>
      </w:tr>
      <w:tr w:rsidR="00C92DAB" w:rsidRPr="008812F1" w14:paraId="732387AA" w14:textId="77777777" w:rsidTr="00510079">
        <w:trPr>
          <w:trHeight w:val="275"/>
        </w:trPr>
        <w:tc>
          <w:tcPr>
            <w:tcW w:w="4112" w:type="dxa"/>
            <w:shd w:val="clear" w:color="auto" w:fill="D9D9D9" w:themeFill="background1" w:themeFillShade="D9"/>
          </w:tcPr>
          <w:p w14:paraId="1B163675" w14:textId="284ADB73" w:rsidR="00C92DAB" w:rsidRPr="008812F1" w:rsidRDefault="00C92DAB" w:rsidP="00C92DAB">
            <w:pPr>
              <w:rPr>
                <w:rFonts w:ascii="Avenir Next" w:hAnsi="Avenir Next"/>
                <w:color w:val="595959" w:themeColor="text1" w:themeTint="A6"/>
                <w:sz w:val="20"/>
                <w:szCs w:val="20"/>
              </w:rPr>
            </w:pPr>
            <w:r w:rsidRPr="008812F1">
              <w:rPr>
                <w:rFonts w:ascii="Avenir Next" w:hAnsi="Avenir Next"/>
                <w:color w:val="595959" w:themeColor="text1" w:themeTint="A6"/>
                <w:sz w:val="20"/>
                <w:szCs w:val="20"/>
              </w:rPr>
              <w:t>Total Payments</w:t>
            </w:r>
          </w:p>
        </w:tc>
        <w:tc>
          <w:tcPr>
            <w:tcW w:w="2046" w:type="dxa"/>
            <w:shd w:val="clear" w:color="auto" w:fill="D9D9D9" w:themeFill="background1" w:themeFillShade="D9"/>
          </w:tcPr>
          <w:p w14:paraId="0E84FDB7" w14:textId="230B8E13" w:rsidR="00C92DAB" w:rsidRPr="007E7DAD" w:rsidRDefault="008D6F01"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fldChar w:fldCharType="begin"/>
            </w:r>
            <w:r w:rsidRPr="007E7DAD">
              <w:rPr>
                <w:rFonts w:ascii="Avenir Next" w:hAnsi="Avenir Next"/>
                <w:b/>
                <w:color w:val="595959" w:themeColor="text1" w:themeTint="A6"/>
                <w:sz w:val="20"/>
                <w:szCs w:val="20"/>
              </w:rPr>
              <w:instrText xml:space="preserve"> =SUM(ABOVE) </w:instrText>
            </w:r>
            <w:r w:rsidRPr="007E7DAD">
              <w:rPr>
                <w:rFonts w:ascii="Avenir Next" w:hAnsi="Avenir Next"/>
                <w:b/>
                <w:color w:val="595959" w:themeColor="text1" w:themeTint="A6"/>
                <w:sz w:val="20"/>
                <w:szCs w:val="20"/>
              </w:rPr>
              <w:fldChar w:fldCharType="separate"/>
            </w:r>
            <w:r w:rsidRPr="007E7DAD">
              <w:rPr>
                <w:rFonts w:ascii="Avenir Next" w:hAnsi="Avenir Next"/>
                <w:b/>
                <w:noProof/>
                <w:color w:val="595959" w:themeColor="text1" w:themeTint="A6"/>
                <w:sz w:val="20"/>
                <w:szCs w:val="20"/>
              </w:rPr>
              <w:t>5,120.83</w:t>
            </w:r>
            <w:r w:rsidRPr="007E7DAD">
              <w:rPr>
                <w:rFonts w:ascii="Avenir Next" w:hAnsi="Avenir Next"/>
                <w:b/>
                <w:color w:val="595959" w:themeColor="text1" w:themeTint="A6"/>
                <w:sz w:val="20"/>
                <w:szCs w:val="20"/>
              </w:rPr>
              <w:fldChar w:fldCharType="end"/>
            </w:r>
          </w:p>
        </w:tc>
        <w:tc>
          <w:tcPr>
            <w:tcW w:w="2338" w:type="dxa"/>
            <w:shd w:val="clear" w:color="auto" w:fill="D9D9D9" w:themeFill="background1" w:themeFillShade="D9"/>
          </w:tcPr>
          <w:p w14:paraId="3FB1BAF6" w14:textId="348F618D"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£8,152.23</w:t>
            </w:r>
          </w:p>
        </w:tc>
        <w:tc>
          <w:tcPr>
            <w:tcW w:w="1662" w:type="dxa"/>
            <w:shd w:val="clear" w:color="auto" w:fill="D9D9D9" w:themeFill="background1" w:themeFillShade="D9"/>
          </w:tcPr>
          <w:p w14:paraId="3E33F853" w14:textId="08CA3A5A"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£9193.91</w:t>
            </w:r>
          </w:p>
        </w:tc>
      </w:tr>
      <w:tr w:rsidR="00C92DAB" w:rsidRPr="008812F1" w14:paraId="50194A9C" w14:textId="77777777" w:rsidTr="00510079">
        <w:trPr>
          <w:trHeight w:val="533"/>
        </w:trPr>
        <w:tc>
          <w:tcPr>
            <w:tcW w:w="4112" w:type="dxa"/>
            <w:shd w:val="clear" w:color="auto" w:fill="DBE5F1" w:themeFill="accent1" w:themeFillTint="33"/>
          </w:tcPr>
          <w:p w14:paraId="351877C6" w14:textId="7B234CC1" w:rsidR="00C92DAB" w:rsidRPr="00E04D73" w:rsidRDefault="00C92DAB" w:rsidP="00C92DAB">
            <w:pPr>
              <w:rPr>
                <w:rFonts w:ascii="Avenir Next" w:hAnsi="Avenir Next"/>
                <w:b/>
                <w:color w:val="595959" w:themeColor="text1" w:themeTint="A6"/>
                <w:sz w:val="20"/>
                <w:szCs w:val="20"/>
              </w:rPr>
            </w:pPr>
            <w:r w:rsidRPr="00E04D73">
              <w:rPr>
                <w:rFonts w:ascii="Avenir Next" w:hAnsi="Avenir Next"/>
                <w:b/>
                <w:color w:val="595959" w:themeColor="text1" w:themeTint="A6"/>
                <w:sz w:val="20"/>
                <w:szCs w:val="20"/>
              </w:rPr>
              <w:t>True Excess of Receipts over Payments</w:t>
            </w:r>
          </w:p>
        </w:tc>
        <w:tc>
          <w:tcPr>
            <w:tcW w:w="2046" w:type="dxa"/>
            <w:shd w:val="clear" w:color="auto" w:fill="DBE5F1" w:themeFill="accent1" w:themeFillTint="33"/>
          </w:tcPr>
          <w:p w14:paraId="4E9D7C2F" w14:textId="1A6F2F86" w:rsidR="00C92DAB" w:rsidRPr="007E7DAD" w:rsidRDefault="008D6F01" w:rsidP="00C92DAB">
            <w:pPr>
              <w:jc w:val="right"/>
              <w:rPr>
                <w:rFonts w:ascii="Avenir Next" w:hAnsi="Avenir Next"/>
                <w:b/>
                <w:color w:val="595959" w:themeColor="text1" w:themeTint="A6"/>
                <w:sz w:val="20"/>
                <w:szCs w:val="20"/>
              </w:rPr>
            </w:pPr>
            <w:r w:rsidRPr="007E7DAD">
              <w:rPr>
                <w:rFonts w:ascii="Avenir Next" w:hAnsi="Avenir Next"/>
                <w:b/>
                <w:color w:val="595959" w:themeColor="text1" w:themeTint="A6"/>
                <w:sz w:val="20"/>
                <w:szCs w:val="20"/>
              </w:rPr>
              <w:t>2,870.87</w:t>
            </w:r>
          </w:p>
        </w:tc>
        <w:tc>
          <w:tcPr>
            <w:tcW w:w="2338" w:type="dxa"/>
            <w:shd w:val="clear" w:color="auto" w:fill="DBE5F1" w:themeFill="accent1" w:themeFillTint="33"/>
          </w:tcPr>
          <w:p w14:paraId="3C9F2EC3" w14:textId="7B9E2C85" w:rsidR="00C92DAB" w:rsidRPr="007E7DAD" w:rsidRDefault="00C92DAB" w:rsidP="00C92DAB">
            <w:pPr>
              <w:jc w:val="right"/>
              <w:rPr>
                <w:rFonts w:ascii="Avenir Next" w:hAnsi="Avenir Next"/>
                <w:bCs/>
                <w:color w:val="595959" w:themeColor="text1" w:themeTint="A6"/>
                <w:sz w:val="20"/>
                <w:szCs w:val="20"/>
              </w:rPr>
            </w:pPr>
            <w:r w:rsidRPr="007E7DAD">
              <w:rPr>
                <w:rFonts w:ascii="Avenir Next" w:hAnsi="Avenir Next"/>
                <w:bCs/>
                <w:color w:val="595959" w:themeColor="text1" w:themeTint="A6"/>
                <w:sz w:val="20"/>
                <w:szCs w:val="20"/>
              </w:rPr>
              <w:t>-£606.65</w:t>
            </w:r>
          </w:p>
        </w:tc>
        <w:tc>
          <w:tcPr>
            <w:tcW w:w="1662" w:type="dxa"/>
            <w:shd w:val="clear" w:color="auto" w:fill="DBE5F1" w:themeFill="accent1" w:themeFillTint="33"/>
          </w:tcPr>
          <w:p w14:paraId="06B7B9E1" w14:textId="512D4218" w:rsidR="00C92DAB" w:rsidRPr="007E7DAD" w:rsidRDefault="00C92DAB" w:rsidP="00C92DAB">
            <w:pPr>
              <w:jc w:val="right"/>
              <w:rPr>
                <w:rFonts w:ascii="Avenir Next" w:hAnsi="Avenir Next"/>
                <w:bCs/>
                <w:color w:val="595959" w:themeColor="text1" w:themeTint="A6"/>
                <w:sz w:val="18"/>
                <w:szCs w:val="18"/>
              </w:rPr>
            </w:pPr>
            <w:r w:rsidRPr="007E7DAD">
              <w:rPr>
                <w:rFonts w:ascii="Avenir Next" w:hAnsi="Avenir Next"/>
                <w:bCs/>
                <w:color w:val="595959" w:themeColor="text1" w:themeTint="A6"/>
                <w:sz w:val="20"/>
                <w:szCs w:val="20"/>
              </w:rPr>
              <w:t>£2181.59</w:t>
            </w:r>
          </w:p>
        </w:tc>
      </w:tr>
    </w:tbl>
    <w:p w14:paraId="715E3872" w14:textId="77777777" w:rsidR="00A02407" w:rsidRPr="008812F1" w:rsidRDefault="00A02407" w:rsidP="00A02407">
      <w:pPr>
        <w:rPr>
          <w:rFonts w:ascii="Avenir Next" w:hAnsi="Avenir Next"/>
          <w:color w:val="595959" w:themeColor="text1" w:themeTint="A6"/>
          <w:sz w:val="22"/>
          <w:szCs w:val="22"/>
        </w:rPr>
      </w:pPr>
    </w:p>
    <w:p w14:paraId="5275C7D0" w14:textId="75F39DE8" w:rsidR="001570AA" w:rsidRDefault="001570AA" w:rsidP="00A02407">
      <w:pPr>
        <w:rPr>
          <w:rFonts w:ascii="Avenir Next" w:hAnsi="Avenir Next"/>
          <w:color w:val="595959" w:themeColor="text1" w:themeTint="A6"/>
          <w:sz w:val="22"/>
          <w:szCs w:val="22"/>
        </w:rPr>
      </w:pPr>
    </w:p>
    <w:p w14:paraId="0B7F611D" w14:textId="73F7FBE5" w:rsidR="001570AA" w:rsidRDefault="00190FBB" w:rsidP="00A02407">
      <w:pPr>
        <w:rPr>
          <w:rFonts w:ascii="Avenir Next" w:hAnsi="Avenir Next"/>
          <w:color w:val="595959" w:themeColor="text1" w:themeTint="A6"/>
          <w:sz w:val="22"/>
          <w:szCs w:val="22"/>
        </w:rPr>
      </w:pPr>
      <w:r w:rsidRPr="00DE2A18">
        <w:rPr>
          <w:rFonts w:ascii="Avenir Next" w:hAnsi="Avenir Next"/>
          <w:color w:val="595959" w:themeColor="text1" w:themeTint="A6"/>
          <w:sz w:val="22"/>
          <w:szCs w:val="22"/>
        </w:rPr>
        <w:t xml:space="preserve">Note </w:t>
      </w:r>
      <w:r w:rsidR="00742E92">
        <w:rPr>
          <w:rFonts w:ascii="Avenir Next" w:hAnsi="Avenir Next"/>
          <w:color w:val="595959" w:themeColor="text1" w:themeTint="A6"/>
          <w:sz w:val="22"/>
          <w:szCs w:val="22"/>
        </w:rPr>
        <w:t>1</w:t>
      </w:r>
      <w:r w:rsidRPr="00DE2A18">
        <w:rPr>
          <w:rFonts w:ascii="Avenir Next" w:hAnsi="Avenir Next"/>
          <w:color w:val="595959" w:themeColor="text1" w:themeTint="A6"/>
          <w:sz w:val="22"/>
          <w:szCs w:val="22"/>
        </w:rPr>
        <w:t xml:space="preserve">: </w:t>
      </w:r>
      <w:r w:rsidR="00D12997" w:rsidRPr="00DE2A18">
        <w:rPr>
          <w:rFonts w:ascii="Avenir Next" w:hAnsi="Avenir Next"/>
          <w:color w:val="595959" w:themeColor="text1" w:themeTint="A6"/>
          <w:sz w:val="22"/>
          <w:szCs w:val="22"/>
        </w:rPr>
        <w:t xml:space="preserve">Interest on CCLA </w:t>
      </w:r>
      <w:r w:rsidR="00742E92">
        <w:rPr>
          <w:rFonts w:ascii="Avenir Next" w:hAnsi="Avenir Next"/>
          <w:color w:val="595959" w:themeColor="text1" w:themeTint="A6"/>
          <w:sz w:val="22"/>
          <w:szCs w:val="22"/>
        </w:rPr>
        <w:t>D</w:t>
      </w:r>
      <w:r w:rsidR="00820C5B" w:rsidRPr="00DE2A18">
        <w:rPr>
          <w:rFonts w:ascii="Avenir Next" w:hAnsi="Avenir Next"/>
          <w:color w:val="595959" w:themeColor="text1" w:themeTint="A6"/>
          <w:sz w:val="22"/>
          <w:szCs w:val="22"/>
        </w:rPr>
        <w:t>eposit Fund</w:t>
      </w:r>
      <w:r w:rsidR="00D12997" w:rsidRPr="00DE2A18">
        <w:rPr>
          <w:rFonts w:ascii="Avenir Next" w:hAnsi="Avenir Next"/>
          <w:color w:val="595959" w:themeColor="text1" w:themeTint="A6"/>
          <w:sz w:val="22"/>
          <w:szCs w:val="22"/>
        </w:rPr>
        <w:t xml:space="preserve"> is retai</w:t>
      </w:r>
      <w:r w:rsidR="00B336F3" w:rsidRPr="00DE2A18">
        <w:rPr>
          <w:rFonts w:ascii="Avenir Next" w:hAnsi="Avenir Next"/>
          <w:color w:val="595959" w:themeColor="text1" w:themeTint="A6"/>
          <w:sz w:val="22"/>
          <w:szCs w:val="22"/>
        </w:rPr>
        <w:t>ne</w:t>
      </w:r>
      <w:r w:rsidR="00D12997" w:rsidRPr="00DE2A18">
        <w:rPr>
          <w:rFonts w:ascii="Avenir Next" w:hAnsi="Avenir Next"/>
          <w:color w:val="595959" w:themeColor="text1" w:themeTint="A6"/>
          <w:sz w:val="22"/>
          <w:szCs w:val="22"/>
        </w:rPr>
        <w:t xml:space="preserve">d within the </w:t>
      </w:r>
      <w:r w:rsidR="00DE2A18" w:rsidRPr="00DE2A18">
        <w:rPr>
          <w:rFonts w:ascii="Avenir Next" w:hAnsi="Avenir Next"/>
          <w:color w:val="595959" w:themeColor="text1" w:themeTint="A6"/>
          <w:sz w:val="22"/>
          <w:szCs w:val="22"/>
        </w:rPr>
        <w:t>Fund</w:t>
      </w:r>
      <w:r w:rsidR="00D12997" w:rsidRPr="00DE2A18">
        <w:rPr>
          <w:rFonts w:ascii="Avenir Next" w:hAnsi="Avenir Next"/>
          <w:color w:val="595959" w:themeColor="text1" w:themeTint="A6"/>
          <w:sz w:val="22"/>
          <w:szCs w:val="22"/>
        </w:rPr>
        <w:t xml:space="preserve"> </w:t>
      </w:r>
    </w:p>
    <w:p w14:paraId="30BD5440" w14:textId="06AAA255" w:rsidR="001570AA" w:rsidRDefault="001570AA" w:rsidP="00A02407">
      <w:pPr>
        <w:rPr>
          <w:rFonts w:ascii="Avenir Next" w:hAnsi="Avenir Next"/>
          <w:color w:val="595959" w:themeColor="text1" w:themeTint="A6"/>
          <w:sz w:val="22"/>
          <w:szCs w:val="22"/>
        </w:rPr>
      </w:pPr>
    </w:p>
    <w:p w14:paraId="2F8D746A" w14:textId="75CD5358" w:rsidR="00742E92" w:rsidRDefault="00742E92">
      <w:pPr>
        <w:rPr>
          <w:rFonts w:ascii="Avenir Next" w:hAnsi="Avenir Next"/>
          <w:color w:val="595959" w:themeColor="text1" w:themeTint="A6"/>
          <w:sz w:val="22"/>
          <w:szCs w:val="22"/>
        </w:rPr>
      </w:pPr>
      <w:r>
        <w:rPr>
          <w:rFonts w:ascii="Avenir Next" w:hAnsi="Avenir Next"/>
          <w:color w:val="595959" w:themeColor="text1" w:themeTint="A6"/>
          <w:sz w:val="22"/>
          <w:szCs w:val="22"/>
        </w:rPr>
        <w:br w:type="page"/>
      </w:r>
    </w:p>
    <w:p w14:paraId="610358AB" w14:textId="77777777" w:rsidR="001570AA" w:rsidRDefault="001570AA" w:rsidP="00A02407">
      <w:pPr>
        <w:rPr>
          <w:rFonts w:ascii="Avenir Next" w:hAnsi="Avenir Next"/>
          <w:color w:val="595959" w:themeColor="text1" w:themeTint="A6"/>
          <w:sz w:val="22"/>
          <w:szCs w:val="22"/>
        </w:rPr>
      </w:pPr>
    </w:p>
    <w:p w14:paraId="18F5A56B" w14:textId="606A5F98" w:rsidR="00D67288" w:rsidRDefault="00D35E4F" w:rsidP="00A02407">
      <w:pPr>
        <w:rPr>
          <w:rFonts w:ascii="Avenir Next" w:hAnsi="Avenir Next"/>
          <w:color w:val="595959" w:themeColor="text1" w:themeTint="A6"/>
          <w:sz w:val="22"/>
          <w:szCs w:val="22"/>
        </w:rPr>
      </w:pPr>
      <w:r>
        <w:rPr>
          <w:rFonts w:ascii="Avenir Next" w:hAnsi="Avenir Next"/>
          <w:color w:val="595959" w:themeColor="text1" w:themeTint="A6"/>
          <w:sz w:val="22"/>
          <w:szCs w:val="22"/>
        </w:rPr>
        <w:t xml:space="preserve">Financial </w:t>
      </w:r>
      <w:r w:rsidR="00F30A80">
        <w:rPr>
          <w:rFonts w:ascii="Avenir Next" w:hAnsi="Avenir Next"/>
          <w:color w:val="595959" w:themeColor="text1" w:themeTint="A6"/>
          <w:sz w:val="22"/>
          <w:szCs w:val="22"/>
        </w:rPr>
        <w:t>Notes:</w:t>
      </w:r>
    </w:p>
    <w:p w14:paraId="3BB47BB3" w14:textId="77777777" w:rsidR="00FA6754" w:rsidRDefault="00FA6754" w:rsidP="00A02407">
      <w:pPr>
        <w:rPr>
          <w:rFonts w:ascii="Avenir Next" w:hAnsi="Avenir Next"/>
          <w:b/>
          <w:i/>
          <w:color w:val="595959" w:themeColor="text1" w:themeTint="A6"/>
          <w:sz w:val="20"/>
          <w:szCs w:val="20"/>
        </w:rPr>
      </w:pPr>
    </w:p>
    <w:p w14:paraId="14AF5B5F" w14:textId="1AD2CD96" w:rsidR="00726FE5" w:rsidRDefault="00726FE5" w:rsidP="00A02407">
      <w:pPr>
        <w:pStyle w:val="ListParagraph"/>
        <w:numPr>
          <w:ilvl w:val="0"/>
          <w:numId w:val="10"/>
        </w:numPr>
        <w:rPr>
          <w:rFonts w:ascii="Avenir Next" w:hAnsi="Avenir Next"/>
          <w:b/>
          <w:i/>
          <w:color w:val="595959" w:themeColor="text1" w:themeTint="A6"/>
          <w:sz w:val="20"/>
          <w:szCs w:val="20"/>
        </w:rPr>
      </w:pPr>
      <w:r>
        <w:rPr>
          <w:rFonts w:ascii="Avenir Next" w:hAnsi="Avenir Next"/>
          <w:b/>
          <w:i/>
          <w:color w:val="595959" w:themeColor="text1" w:themeTint="A6"/>
          <w:sz w:val="20"/>
          <w:szCs w:val="20"/>
        </w:rPr>
        <w:t xml:space="preserve">As a check and balance on all account transactions, a more rigorous approach has been </w:t>
      </w:r>
      <w:r w:rsidR="002400F6">
        <w:rPr>
          <w:rFonts w:ascii="Avenir Next" w:hAnsi="Avenir Next"/>
          <w:b/>
          <w:i/>
          <w:color w:val="595959" w:themeColor="text1" w:themeTint="A6"/>
          <w:sz w:val="20"/>
          <w:szCs w:val="20"/>
        </w:rPr>
        <w:t>adopted since 2018</w:t>
      </w:r>
      <w:r>
        <w:rPr>
          <w:rFonts w:ascii="Avenir Next" w:hAnsi="Avenir Next"/>
          <w:b/>
          <w:i/>
          <w:color w:val="595959" w:themeColor="text1" w:themeTint="A6"/>
          <w:sz w:val="20"/>
          <w:szCs w:val="20"/>
        </w:rPr>
        <w:t>.</w:t>
      </w:r>
    </w:p>
    <w:p w14:paraId="2F3BA2E1" w14:textId="2650FE3D" w:rsidR="00726FE5" w:rsidRDefault="00726FE5" w:rsidP="00726FE5">
      <w:pPr>
        <w:pStyle w:val="ListParagraph"/>
        <w:rPr>
          <w:rFonts w:ascii="Avenir Next" w:hAnsi="Avenir Next"/>
          <w:b/>
          <w:i/>
          <w:color w:val="595959" w:themeColor="text1" w:themeTint="A6"/>
          <w:sz w:val="20"/>
          <w:szCs w:val="20"/>
        </w:rPr>
      </w:pPr>
      <w:r>
        <w:rPr>
          <w:rFonts w:ascii="Avenir Next" w:hAnsi="Avenir Next"/>
          <w:b/>
          <w:i/>
          <w:color w:val="595959" w:themeColor="text1" w:themeTint="A6"/>
          <w:sz w:val="20"/>
          <w:szCs w:val="20"/>
        </w:rPr>
        <w:t>This includes;</w:t>
      </w:r>
    </w:p>
    <w:p w14:paraId="6D1C0D81" w14:textId="23A27700" w:rsidR="00726FE5" w:rsidRDefault="00726FE5" w:rsidP="00726FE5">
      <w:pPr>
        <w:pStyle w:val="ListParagraph"/>
        <w:numPr>
          <w:ilvl w:val="1"/>
          <w:numId w:val="10"/>
        </w:numPr>
        <w:rPr>
          <w:rFonts w:ascii="Avenir Next" w:hAnsi="Avenir Next"/>
          <w:b/>
          <w:i/>
          <w:color w:val="595959" w:themeColor="text1" w:themeTint="A6"/>
          <w:sz w:val="20"/>
          <w:szCs w:val="20"/>
        </w:rPr>
      </w:pPr>
      <w:r>
        <w:rPr>
          <w:rFonts w:ascii="Avenir Next" w:hAnsi="Avenir Next"/>
          <w:b/>
          <w:i/>
          <w:color w:val="595959" w:themeColor="text1" w:themeTint="A6"/>
          <w:sz w:val="20"/>
          <w:szCs w:val="20"/>
        </w:rPr>
        <w:t>All counting of church collections is witnessed</w:t>
      </w:r>
    </w:p>
    <w:p w14:paraId="0B529430" w14:textId="386D349B" w:rsidR="00726FE5" w:rsidRDefault="00726FE5" w:rsidP="00726FE5">
      <w:pPr>
        <w:pStyle w:val="ListParagraph"/>
        <w:numPr>
          <w:ilvl w:val="1"/>
          <w:numId w:val="10"/>
        </w:numPr>
        <w:rPr>
          <w:rFonts w:ascii="Avenir Next" w:hAnsi="Avenir Next"/>
          <w:b/>
          <w:i/>
          <w:color w:val="595959" w:themeColor="text1" w:themeTint="A6"/>
          <w:sz w:val="20"/>
          <w:szCs w:val="20"/>
        </w:rPr>
      </w:pPr>
      <w:r>
        <w:rPr>
          <w:rFonts w:ascii="Avenir Next" w:hAnsi="Avenir Next"/>
          <w:b/>
          <w:i/>
          <w:color w:val="595959" w:themeColor="text1" w:themeTint="A6"/>
          <w:sz w:val="20"/>
          <w:szCs w:val="20"/>
        </w:rPr>
        <w:t>All supplier invoices are authori</w:t>
      </w:r>
      <w:r w:rsidR="000C79E5">
        <w:rPr>
          <w:rFonts w:ascii="Avenir Next" w:hAnsi="Avenir Next"/>
          <w:b/>
          <w:i/>
          <w:color w:val="595959" w:themeColor="text1" w:themeTint="A6"/>
          <w:sz w:val="20"/>
          <w:szCs w:val="20"/>
        </w:rPr>
        <w:t>s</w:t>
      </w:r>
      <w:r>
        <w:rPr>
          <w:rFonts w:ascii="Avenir Next" w:hAnsi="Avenir Next"/>
          <w:b/>
          <w:i/>
          <w:color w:val="595959" w:themeColor="text1" w:themeTint="A6"/>
          <w:sz w:val="20"/>
          <w:szCs w:val="20"/>
        </w:rPr>
        <w:t>ed on-line by a second signing authority</w:t>
      </w:r>
    </w:p>
    <w:p w14:paraId="03E4274C" w14:textId="760D947D" w:rsidR="00726FE5" w:rsidRDefault="00726FE5" w:rsidP="00726FE5">
      <w:pPr>
        <w:pStyle w:val="ListParagraph"/>
        <w:numPr>
          <w:ilvl w:val="1"/>
          <w:numId w:val="10"/>
        </w:numPr>
        <w:rPr>
          <w:rFonts w:ascii="Avenir Next" w:hAnsi="Avenir Next"/>
          <w:b/>
          <w:i/>
          <w:color w:val="595959" w:themeColor="text1" w:themeTint="A6"/>
          <w:sz w:val="20"/>
          <w:szCs w:val="20"/>
        </w:rPr>
      </w:pPr>
      <w:r>
        <w:rPr>
          <w:rFonts w:ascii="Avenir Next" w:hAnsi="Avenir Next"/>
          <w:b/>
          <w:i/>
          <w:color w:val="595959" w:themeColor="text1" w:themeTint="A6"/>
          <w:sz w:val="20"/>
          <w:szCs w:val="20"/>
        </w:rPr>
        <w:t xml:space="preserve">This Accounts and Annual report document </w:t>
      </w:r>
      <w:proofErr w:type="gramStart"/>
      <w:r>
        <w:rPr>
          <w:rFonts w:ascii="Avenir Next" w:hAnsi="Avenir Next"/>
          <w:b/>
          <w:i/>
          <w:color w:val="595959" w:themeColor="text1" w:themeTint="A6"/>
          <w:sz w:val="20"/>
          <w:szCs w:val="20"/>
        </w:rPr>
        <w:t>is</w:t>
      </w:r>
      <w:proofErr w:type="gramEnd"/>
      <w:r>
        <w:rPr>
          <w:rFonts w:ascii="Avenir Next" w:hAnsi="Avenir Next"/>
          <w:b/>
          <w:i/>
          <w:color w:val="595959" w:themeColor="text1" w:themeTint="A6"/>
          <w:sz w:val="20"/>
          <w:szCs w:val="20"/>
        </w:rPr>
        <w:t xml:space="preserve"> signed by all PCC members</w:t>
      </w:r>
    </w:p>
    <w:p w14:paraId="02068456" w14:textId="7932F497" w:rsidR="00726FE5" w:rsidRDefault="00726FE5" w:rsidP="00726FE5">
      <w:pPr>
        <w:pStyle w:val="ListParagraph"/>
        <w:numPr>
          <w:ilvl w:val="1"/>
          <w:numId w:val="10"/>
        </w:numPr>
        <w:rPr>
          <w:rFonts w:ascii="Avenir Next" w:hAnsi="Avenir Next"/>
          <w:b/>
          <w:i/>
          <w:color w:val="595959" w:themeColor="text1" w:themeTint="A6"/>
          <w:sz w:val="20"/>
          <w:szCs w:val="20"/>
        </w:rPr>
      </w:pPr>
      <w:r>
        <w:rPr>
          <w:rFonts w:ascii="Avenir Next" w:hAnsi="Avenir Next"/>
          <w:b/>
          <w:i/>
          <w:color w:val="595959" w:themeColor="text1" w:themeTint="A6"/>
          <w:sz w:val="20"/>
          <w:szCs w:val="20"/>
        </w:rPr>
        <w:t>All paying-in of church collection takings is cross checked with the Vestry Register and Balance Sheet</w:t>
      </w:r>
    </w:p>
    <w:p w14:paraId="75263AC5" w14:textId="77777777" w:rsidR="00726FE5" w:rsidRPr="00726FE5" w:rsidRDefault="00726FE5" w:rsidP="00726FE5">
      <w:pPr>
        <w:rPr>
          <w:rFonts w:ascii="Avenir Next" w:hAnsi="Avenir Next"/>
          <w:b/>
          <w:i/>
          <w:color w:val="595959" w:themeColor="text1" w:themeTint="A6"/>
          <w:sz w:val="20"/>
          <w:szCs w:val="20"/>
        </w:rPr>
      </w:pPr>
    </w:p>
    <w:p w14:paraId="731C2FE1" w14:textId="16CC6AA7" w:rsidR="00D35E4F" w:rsidRPr="005D0CD3" w:rsidRDefault="00D35E4F" w:rsidP="00A02407">
      <w:pPr>
        <w:pStyle w:val="ListParagraph"/>
        <w:numPr>
          <w:ilvl w:val="0"/>
          <w:numId w:val="10"/>
        </w:numPr>
        <w:rPr>
          <w:rFonts w:ascii="Avenir Next" w:hAnsi="Avenir Next"/>
          <w:b/>
          <w:i/>
          <w:color w:val="595959" w:themeColor="text1" w:themeTint="A6"/>
          <w:sz w:val="20"/>
          <w:szCs w:val="20"/>
        </w:rPr>
      </w:pPr>
      <w:r w:rsidRPr="005D0CD3">
        <w:rPr>
          <w:rFonts w:ascii="Avenir Next" w:hAnsi="Avenir Next"/>
          <w:b/>
          <w:i/>
          <w:color w:val="595959" w:themeColor="text1" w:themeTint="A6"/>
          <w:sz w:val="20"/>
          <w:szCs w:val="20"/>
        </w:rPr>
        <w:t xml:space="preserve">Gift Aid </w:t>
      </w:r>
      <w:r w:rsidR="00810906" w:rsidRPr="005D0CD3">
        <w:rPr>
          <w:rFonts w:ascii="Avenir Next" w:hAnsi="Avenir Next"/>
          <w:b/>
          <w:i/>
          <w:color w:val="595959" w:themeColor="text1" w:themeTint="A6"/>
          <w:sz w:val="20"/>
          <w:szCs w:val="20"/>
        </w:rPr>
        <w:t>is now claimed quarterly. The gift aid recorded in these accounts represents:</w:t>
      </w:r>
    </w:p>
    <w:p w14:paraId="2EB35902" w14:textId="77777777" w:rsidR="00810906" w:rsidRPr="005D0CD3" w:rsidRDefault="00810906" w:rsidP="00810906">
      <w:pPr>
        <w:rPr>
          <w:rFonts w:ascii="Avenir Next" w:hAnsi="Avenir Next"/>
          <w:b/>
          <w:i/>
          <w:color w:val="595959" w:themeColor="text1" w:themeTint="A6"/>
          <w:sz w:val="20"/>
          <w:szCs w:val="20"/>
        </w:rPr>
      </w:pPr>
    </w:p>
    <w:p w14:paraId="0155EA67" w14:textId="7A12C3D4" w:rsidR="00810906" w:rsidRPr="005D0CD3" w:rsidRDefault="00810906" w:rsidP="00810906">
      <w:pPr>
        <w:pStyle w:val="ListParagraph"/>
        <w:numPr>
          <w:ilvl w:val="1"/>
          <w:numId w:val="10"/>
        </w:numPr>
        <w:rPr>
          <w:rFonts w:ascii="Avenir Next" w:hAnsi="Avenir Next"/>
          <w:b/>
          <w:i/>
          <w:color w:val="595959" w:themeColor="text1" w:themeTint="A6"/>
          <w:sz w:val="20"/>
          <w:szCs w:val="20"/>
        </w:rPr>
      </w:pPr>
      <w:r w:rsidRPr="005D0CD3">
        <w:rPr>
          <w:rFonts w:ascii="Avenir Next" w:hAnsi="Avenir Next"/>
          <w:b/>
          <w:i/>
          <w:color w:val="595959" w:themeColor="text1" w:themeTint="A6"/>
          <w:sz w:val="20"/>
          <w:szCs w:val="20"/>
        </w:rPr>
        <w:t>October November December 20</w:t>
      </w:r>
      <w:r w:rsidR="006270F0">
        <w:rPr>
          <w:rFonts w:ascii="Avenir Next" w:hAnsi="Avenir Next"/>
          <w:b/>
          <w:i/>
          <w:color w:val="595959" w:themeColor="text1" w:themeTint="A6"/>
          <w:sz w:val="20"/>
          <w:szCs w:val="20"/>
        </w:rPr>
        <w:t>20</w:t>
      </w:r>
      <w:r w:rsidRPr="005D0CD3">
        <w:rPr>
          <w:rFonts w:ascii="Avenir Next" w:hAnsi="Avenir Next"/>
          <w:b/>
          <w:i/>
          <w:color w:val="595959" w:themeColor="text1" w:themeTint="A6"/>
          <w:sz w:val="20"/>
          <w:szCs w:val="20"/>
        </w:rPr>
        <w:tab/>
        <w:t>= £</w:t>
      </w:r>
      <w:r w:rsidR="006270F0">
        <w:rPr>
          <w:rFonts w:ascii="Avenir Next" w:hAnsi="Avenir Next"/>
          <w:b/>
          <w:i/>
          <w:color w:val="595959" w:themeColor="text1" w:themeTint="A6"/>
          <w:sz w:val="20"/>
          <w:szCs w:val="20"/>
        </w:rPr>
        <w:t>153.06</w:t>
      </w:r>
    </w:p>
    <w:p w14:paraId="6CEF882D" w14:textId="44215791" w:rsidR="00810906" w:rsidRPr="005D0CD3" w:rsidRDefault="00810906" w:rsidP="00810906">
      <w:pPr>
        <w:pStyle w:val="ListParagraph"/>
        <w:numPr>
          <w:ilvl w:val="1"/>
          <w:numId w:val="10"/>
        </w:numPr>
        <w:rPr>
          <w:rFonts w:ascii="Avenir Next" w:hAnsi="Avenir Next"/>
          <w:b/>
          <w:i/>
          <w:color w:val="595959" w:themeColor="text1" w:themeTint="A6"/>
          <w:sz w:val="20"/>
          <w:szCs w:val="20"/>
        </w:rPr>
      </w:pPr>
      <w:r w:rsidRPr="005D0CD3">
        <w:rPr>
          <w:rFonts w:ascii="Avenir Next" w:hAnsi="Avenir Next"/>
          <w:b/>
          <w:i/>
          <w:color w:val="595959" w:themeColor="text1" w:themeTint="A6"/>
          <w:sz w:val="20"/>
          <w:szCs w:val="20"/>
        </w:rPr>
        <w:t>January February March 20</w:t>
      </w:r>
      <w:r w:rsidR="002400F6">
        <w:rPr>
          <w:rFonts w:ascii="Avenir Next" w:hAnsi="Avenir Next"/>
          <w:b/>
          <w:i/>
          <w:color w:val="595959" w:themeColor="text1" w:themeTint="A6"/>
          <w:sz w:val="20"/>
          <w:szCs w:val="20"/>
        </w:rPr>
        <w:t>2</w:t>
      </w:r>
      <w:r w:rsidR="006270F0">
        <w:rPr>
          <w:rFonts w:ascii="Avenir Next" w:hAnsi="Avenir Next"/>
          <w:b/>
          <w:i/>
          <w:color w:val="595959" w:themeColor="text1" w:themeTint="A6"/>
          <w:sz w:val="20"/>
          <w:szCs w:val="20"/>
        </w:rPr>
        <w:t>1</w:t>
      </w:r>
      <w:r w:rsidRPr="005D0CD3">
        <w:rPr>
          <w:rFonts w:ascii="Avenir Next" w:hAnsi="Avenir Next"/>
          <w:b/>
          <w:i/>
          <w:color w:val="595959" w:themeColor="text1" w:themeTint="A6"/>
          <w:sz w:val="20"/>
          <w:szCs w:val="20"/>
        </w:rPr>
        <w:t xml:space="preserve"> </w:t>
      </w:r>
      <w:r w:rsidRPr="005D0CD3">
        <w:rPr>
          <w:rFonts w:ascii="Avenir Next" w:hAnsi="Avenir Next"/>
          <w:b/>
          <w:i/>
          <w:color w:val="595959" w:themeColor="text1" w:themeTint="A6"/>
          <w:sz w:val="20"/>
          <w:szCs w:val="20"/>
        </w:rPr>
        <w:tab/>
      </w:r>
      <w:r w:rsidR="00A9528C" w:rsidRPr="005D0CD3">
        <w:rPr>
          <w:rFonts w:ascii="Avenir Next" w:hAnsi="Avenir Next"/>
          <w:b/>
          <w:i/>
          <w:color w:val="595959" w:themeColor="text1" w:themeTint="A6"/>
          <w:sz w:val="20"/>
          <w:szCs w:val="20"/>
        </w:rPr>
        <w:tab/>
      </w:r>
      <w:r w:rsidRPr="005D0CD3">
        <w:rPr>
          <w:rFonts w:ascii="Avenir Next" w:hAnsi="Avenir Next"/>
          <w:b/>
          <w:i/>
          <w:color w:val="595959" w:themeColor="text1" w:themeTint="A6"/>
          <w:sz w:val="20"/>
          <w:szCs w:val="20"/>
        </w:rPr>
        <w:t>= £</w:t>
      </w:r>
      <w:r w:rsidR="006270F0">
        <w:rPr>
          <w:rFonts w:ascii="Avenir Next" w:hAnsi="Avenir Next"/>
          <w:b/>
          <w:i/>
          <w:color w:val="595959" w:themeColor="text1" w:themeTint="A6"/>
          <w:sz w:val="20"/>
          <w:szCs w:val="20"/>
        </w:rPr>
        <w:t>114.38</w:t>
      </w:r>
    </w:p>
    <w:p w14:paraId="64A0EA85" w14:textId="734ECB88" w:rsidR="00810906" w:rsidRDefault="00810906" w:rsidP="00810906">
      <w:pPr>
        <w:pStyle w:val="ListParagraph"/>
        <w:numPr>
          <w:ilvl w:val="1"/>
          <w:numId w:val="10"/>
        </w:numPr>
        <w:rPr>
          <w:rFonts w:ascii="Avenir Next" w:hAnsi="Avenir Next"/>
          <w:b/>
          <w:i/>
          <w:color w:val="595959" w:themeColor="text1" w:themeTint="A6"/>
          <w:sz w:val="20"/>
          <w:szCs w:val="20"/>
        </w:rPr>
      </w:pPr>
      <w:r w:rsidRPr="005D0CD3">
        <w:rPr>
          <w:rFonts w:ascii="Avenir Next" w:hAnsi="Avenir Next"/>
          <w:b/>
          <w:i/>
          <w:color w:val="595959" w:themeColor="text1" w:themeTint="A6"/>
          <w:sz w:val="20"/>
          <w:szCs w:val="20"/>
        </w:rPr>
        <w:t>April May June 20</w:t>
      </w:r>
      <w:r w:rsidR="002400F6">
        <w:rPr>
          <w:rFonts w:ascii="Avenir Next" w:hAnsi="Avenir Next"/>
          <w:b/>
          <w:i/>
          <w:color w:val="595959" w:themeColor="text1" w:themeTint="A6"/>
          <w:sz w:val="20"/>
          <w:szCs w:val="20"/>
        </w:rPr>
        <w:t>2</w:t>
      </w:r>
      <w:r w:rsidR="006270F0">
        <w:rPr>
          <w:rFonts w:ascii="Avenir Next" w:hAnsi="Avenir Next"/>
          <w:b/>
          <w:i/>
          <w:color w:val="595959" w:themeColor="text1" w:themeTint="A6"/>
          <w:sz w:val="20"/>
          <w:szCs w:val="20"/>
        </w:rPr>
        <w:t>1</w:t>
      </w:r>
      <w:r w:rsidRPr="005D0CD3">
        <w:rPr>
          <w:rFonts w:ascii="Avenir Next" w:hAnsi="Avenir Next"/>
          <w:b/>
          <w:i/>
          <w:color w:val="595959" w:themeColor="text1" w:themeTint="A6"/>
          <w:sz w:val="20"/>
          <w:szCs w:val="20"/>
        </w:rPr>
        <w:tab/>
      </w:r>
      <w:r w:rsidRPr="005D0CD3">
        <w:rPr>
          <w:rFonts w:ascii="Avenir Next" w:hAnsi="Avenir Next"/>
          <w:b/>
          <w:i/>
          <w:color w:val="595959" w:themeColor="text1" w:themeTint="A6"/>
          <w:sz w:val="20"/>
          <w:szCs w:val="20"/>
        </w:rPr>
        <w:tab/>
      </w:r>
      <w:r w:rsidRPr="005D0CD3">
        <w:rPr>
          <w:rFonts w:ascii="Avenir Next" w:hAnsi="Avenir Next"/>
          <w:b/>
          <w:i/>
          <w:color w:val="595959" w:themeColor="text1" w:themeTint="A6"/>
          <w:sz w:val="20"/>
          <w:szCs w:val="20"/>
        </w:rPr>
        <w:tab/>
        <w:t>=</w:t>
      </w:r>
      <w:r w:rsidR="005D0CD3">
        <w:rPr>
          <w:rFonts w:ascii="Avenir Next" w:hAnsi="Avenir Next"/>
          <w:b/>
          <w:i/>
          <w:color w:val="595959" w:themeColor="text1" w:themeTint="A6"/>
          <w:sz w:val="20"/>
          <w:szCs w:val="20"/>
        </w:rPr>
        <w:t xml:space="preserve"> </w:t>
      </w:r>
      <w:r w:rsidRPr="005D0CD3">
        <w:rPr>
          <w:rFonts w:ascii="Avenir Next" w:hAnsi="Avenir Next"/>
          <w:b/>
          <w:i/>
          <w:color w:val="595959" w:themeColor="text1" w:themeTint="A6"/>
          <w:sz w:val="20"/>
          <w:szCs w:val="20"/>
        </w:rPr>
        <w:t>£</w:t>
      </w:r>
      <w:r w:rsidR="006270F0">
        <w:rPr>
          <w:rFonts w:ascii="Avenir Next" w:hAnsi="Avenir Next"/>
          <w:b/>
          <w:i/>
          <w:color w:val="595959" w:themeColor="text1" w:themeTint="A6"/>
          <w:sz w:val="20"/>
          <w:szCs w:val="20"/>
        </w:rPr>
        <w:t>113.70</w:t>
      </w:r>
    </w:p>
    <w:p w14:paraId="4914AF9F" w14:textId="394289A8" w:rsidR="002400F6" w:rsidRPr="005D0CD3" w:rsidRDefault="002400F6" w:rsidP="00810906">
      <w:pPr>
        <w:pStyle w:val="ListParagraph"/>
        <w:numPr>
          <w:ilvl w:val="1"/>
          <w:numId w:val="10"/>
        </w:numPr>
        <w:rPr>
          <w:rFonts w:ascii="Avenir Next" w:hAnsi="Avenir Next"/>
          <w:b/>
          <w:i/>
          <w:color w:val="595959" w:themeColor="text1" w:themeTint="A6"/>
          <w:sz w:val="20"/>
          <w:szCs w:val="20"/>
        </w:rPr>
      </w:pPr>
      <w:r>
        <w:rPr>
          <w:rFonts w:ascii="Avenir Next" w:hAnsi="Avenir Next"/>
          <w:b/>
          <w:i/>
          <w:color w:val="595959" w:themeColor="text1" w:themeTint="A6"/>
          <w:sz w:val="20"/>
          <w:szCs w:val="20"/>
        </w:rPr>
        <w:t>July August September 202</w:t>
      </w:r>
      <w:r w:rsidR="006270F0">
        <w:rPr>
          <w:rFonts w:ascii="Avenir Next" w:hAnsi="Avenir Next"/>
          <w:b/>
          <w:i/>
          <w:color w:val="595959" w:themeColor="text1" w:themeTint="A6"/>
          <w:sz w:val="20"/>
          <w:szCs w:val="20"/>
        </w:rPr>
        <w:t>1</w:t>
      </w:r>
      <w:r>
        <w:rPr>
          <w:rFonts w:ascii="Avenir Next" w:hAnsi="Avenir Next"/>
          <w:b/>
          <w:i/>
          <w:color w:val="595959" w:themeColor="text1" w:themeTint="A6"/>
          <w:sz w:val="20"/>
          <w:szCs w:val="20"/>
        </w:rPr>
        <w:tab/>
      </w:r>
      <w:r>
        <w:rPr>
          <w:rFonts w:ascii="Avenir Next" w:hAnsi="Avenir Next"/>
          <w:b/>
          <w:i/>
          <w:color w:val="595959" w:themeColor="text1" w:themeTint="A6"/>
          <w:sz w:val="20"/>
          <w:szCs w:val="20"/>
        </w:rPr>
        <w:tab/>
        <w:t>= £</w:t>
      </w:r>
      <w:r w:rsidRPr="002400F6">
        <w:rPr>
          <w:rFonts w:ascii="Avenir Next" w:hAnsi="Avenir Next"/>
          <w:b/>
          <w:i/>
          <w:color w:val="595959" w:themeColor="text1" w:themeTint="A6"/>
          <w:sz w:val="20"/>
          <w:szCs w:val="20"/>
        </w:rPr>
        <w:t>1</w:t>
      </w:r>
      <w:r w:rsidR="006270F0">
        <w:rPr>
          <w:rFonts w:ascii="Avenir Next" w:hAnsi="Avenir Next"/>
          <w:b/>
          <w:i/>
          <w:color w:val="595959" w:themeColor="text1" w:themeTint="A6"/>
          <w:sz w:val="20"/>
          <w:szCs w:val="20"/>
        </w:rPr>
        <w:t>72.90</w:t>
      </w:r>
    </w:p>
    <w:p w14:paraId="3B2446A2" w14:textId="77777777" w:rsidR="00810906" w:rsidRPr="005D0CD3" w:rsidRDefault="00810906" w:rsidP="00810906">
      <w:pPr>
        <w:rPr>
          <w:rFonts w:ascii="Avenir Next" w:hAnsi="Avenir Next"/>
          <w:b/>
          <w:i/>
          <w:color w:val="595959" w:themeColor="text1" w:themeTint="A6"/>
          <w:sz w:val="20"/>
          <w:szCs w:val="20"/>
        </w:rPr>
      </w:pPr>
    </w:p>
    <w:p w14:paraId="37A1C1BF" w14:textId="667350A2" w:rsidR="00810906" w:rsidRPr="005D0CD3" w:rsidRDefault="00810906" w:rsidP="005D0CD3">
      <w:pPr>
        <w:ind w:left="360" w:firstLine="720"/>
        <w:rPr>
          <w:rFonts w:ascii="Avenir Next" w:hAnsi="Avenir Next"/>
          <w:b/>
          <w:i/>
          <w:color w:val="595959" w:themeColor="text1" w:themeTint="A6"/>
          <w:sz w:val="20"/>
          <w:szCs w:val="20"/>
        </w:rPr>
      </w:pPr>
      <w:r w:rsidRPr="005D0CD3">
        <w:rPr>
          <w:rFonts w:ascii="Avenir Next" w:hAnsi="Avenir Next"/>
          <w:b/>
          <w:i/>
          <w:color w:val="595959" w:themeColor="text1" w:themeTint="A6"/>
          <w:sz w:val="20"/>
          <w:szCs w:val="20"/>
        </w:rPr>
        <w:t xml:space="preserve"> </w:t>
      </w:r>
      <w:r w:rsidR="005D0CD3" w:rsidRPr="005D0CD3">
        <w:rPr>
          <w:rFonts w:ascii="Avenir Next" w:hAnsi="Avenir Next"/>
          <w:b/>
          <w:i/>
          <w:color w:val="595959" w:themeColor="text1" w:themeTint="A6"/>
          <w:sz w:val="20"/>
          <w:szCs w:val="20"/>
        </w:rPr>
        <w:t xml:space="preserve">The October </w:t>
      </w:r>
      <w:r w:rsidR="002400F6">
        <w:rPr>
          <w:rFonts w:ascii="Avenir Next" w:hAnsi="Avenir Next"/>
          <w:b/>
          <w:i/>
          <w:color w:val="595959" w:themeColor="text1" w:themeTint="A6"/>
          <w:sz w:val="20"/>
          <w:szCs w:val="20"/>
        </w:rPr>
        <w:t xml:space="preserve">November December </w:t>
      </w:r>
      <w:r w:rsidR="005D0CD3" w:rsidRPr="005D0CD3">
        <w:rPr>
          <w:rFonts w:ascii="Avenir Next" w:hAnsi="Avenir Next"/>
          <w:b/>
          <w:i/>
          <w:color w:val="595959" w:themeColor="text1" w:themeTint="A6"/>
          <w:sz w:val="20"/>
          <w:szCs w:val="20"/>
        </w:rPr>
        <w:t>claim has been submitted but not received in 20</w:t>
      </w:r>
      <w:r w:rsidR="002400F6">
        <w:rPr>
          <w:rFonts w:ascii="Avenir Next" w:hAnsi="Avenir Next"/>
          <w:b/>
          <w:i/>
          <w:color w:val="595959" w:themeColor="text1" w:themeTint="A6"/>
          <w:sz w:val="20"/>
          <w:szCs w:val="20"/>
        </w:rPr>
        <w:t>2</w:t>
      </w:r>
      <w:r w:rsidR="006270F0">
        <w:rPr>
          <w:rFonts w:ascii="Avenir Next" w:hAnsi="Avenir Next"/>
          <w:b/>
          <w:i/>
          <w:color w:val="595959" w:themeColor="text1" w:themeTint="A6"/>
          <w:sz w:val="20"/>
          <w:szCs w:val="20"/>
        </w:rPr>
        <w:t>1</w:t>
      </w:r>
      <w:r w:rsidR="002400F6">
        <w:rPr>
          <w:rFonts w:ascii="Avenir Next" w:hAnsi="Avenir Next"/>
          <w:b/>
          <w:i/>
          <w:color w:val="595959" w:themeColor="text1" w:themeTint="A6"/>
          <w:sz w:val="20"/>
          <w:szCs w:val="20"/>
        </w:rPr>
        <w:t>.</w:t>
      </w:r>
    </w:p>
    <w:p w14:paraId="50A2BD01" w14:textId="77777777" w:rsidR="008C4ED4" w:rsidRPr="00190FBB" w:rsidRDefault="008C4ED4" w:rsidP="008C4ED4">
      <w:pPr>
        <w:pStyle w:val="ListParagraph"/>
        <w:rPr>
          <w:rFonts w:ascii="Avenir Next" w:hAnsi="Avenir Next"/>
          <w:b/>
          <w:i/>
          <w:color w:val="595959" w:themeColor="text1" w:themeTint="A6"/>
          <w:sz w:val="20"/>
          <w:szCs w:val="20"/>
          <w:highlight w:val="yellow"/>
        </w:rPr>
      </w:pPr>
    </w:p>
    <w:p w14:paraId="7675E11B" w14:textId="77777777" w:rsidR="00D35E4F" w:rsidRPr="005D0CD3" w:rsidRDefault="00D35E4F" w:rsidP="00A02407">
      <w:pPr>
        <w:rPr>
          <w:rFonts w:ascii="Avenir Next" w:hAnsi="Avenir Next"/>
          <w:b/>
          <w:i/>
          <w:color w:val="595959" w:themeColor="text1" w:themeTint="A6"/>
          <w:sz w:val="20"/>
          <w:szCs w:val="20"/>
        </w:rPr>
      </w:pPr>
    </w:p>
    <w:p w14:paraId="5E5884F0" w14:textId="387DDE75" w:rsidR="00D35E4F" w:rsidRPr="00D650A7" w:rsidRDefault="002044CA" w:rsidP="00D35E4F">
      <w:pPr>
        <w:pStyle w:val="ListParagraph"/>
        <w:numPr>
          <w:ilvl w:val="0"/>
          <w:numId w:val="10"/>
        </w:numPr>
        <w:rPr>
          <w:rFonts w:ascii="Avenir Next" w:hAnsi="Avenir Next"/>
          <w:b/>
          <w:i/>
          <w:color w:val="595959" w:themeColor="text1" w:themeTint="A6"/>
          <w:sz w:val="20"/>
          <w:szCs w:val="20"/>
        </w:rPr>
      </w:pPr>
      <w:r>
        <w:rPr>
          <w:rFonts w:ascii="Avenir Next" w:hAnsi="Avenir Next"/>
          <w:b/>
          <w:i/>
          <w:color w:val="595959" w:themeColor="text1" w:themeTint="A6"/>
          <w:sz w:val="20"/>
          <w:szCs w:val="20"/>
        </w:rPr>
        <w:t>Recogni</w:t>
      </w:r>
      <w:r w:rsidR="001B0DDE">
        <w:rPr>
          <w:rFonts w:ascii="Avenir Next" w:hAnsi="Avenir Next"/>
          <w:b/>
          <w:i/>
          <w:color w:val="595959" w:themeColor="text1" w:themeTint="A6"/>
          <w:sz w:val="20"/>
          <w:szCs w:val="20"/>
        </w:rPr>
        <w:t>s</w:t>
      </w:r>
      <w:r>
        <w:rPr>
          <w:rFonts w:ascii="Avenir Next" w:hAnsi="Avenir Next"/>
          <w:b/>
          <w:i/>
          <w:color w:val="595959" w:themeColor="text1" w:themeTint="A6"/>
          <w:sz w:val="20"/>
          <w:szCs w:val="20"/>
        </w:rPr>
        <w:t xml:space="preserve">ing the lack of services and corresponding plate collections, the PCC agreed to reduce the </w:t>
      </w:r>
      <w:r w:rsidR="00D35E4F" w:rsidRPr="007B5845">
        <w:rPr>
          <w:rFonts w:ascii="Avenir Next" w:hAnsi="Avenir Next"/>
          <w:b/>
          <w:i/>
          <w:color w:val="595959" w:themeColor="text1" w:themeTint="A6"/>
          <w:sz w:val="20"/>
          <w:szCs w:val="20"/>
        </w:rPr>
        <w:t>P</w:t>
      </w:r>
      <w:r w:rsidR="003E6ED8" w:rsidRPr="007B5845">
        <w:rPr>
          <w:rFonts w:ascii="Avenir Next" w:hAnsi="Avenir Next"/>
          <w:b/>
          <w:i/>
          <w:color w:val="595959" w:themeColor="text1" w:themeTint="A6"/>
          <w:sz w:val="20"/>
          <w:szCs w:val="20"/>
        </w:rPr>
        <w:t>ayment</w:t>
      </w:r>
      <w:r>
        <w:rPr>
          <w:rFonts w:ascii="Avenir Next" w:hAnsi="Avenir Next"/>
          <w:b/>
          <w:i/>
          <w:color w:val="595959" w:themeColor="text1" w:themeTint="A6"/>
          <w:sz w:val="20"/>
          <w:szCs w:val="20"/>
        </w:rPr>
        <w:t xml:space="preserve"> Share</w:t>
      </w:r>
      <w:r w:rsidR="003E6ED8" w:rsidRPr="007B5845">
        <w:rPr>
          <w:rFonts w:ascii="Avenir Next" w:hAnsi="Avenir Next"/>
          <w:b/>
          <w:i/>
          <w:color w:val="595959" w:themeColor="text1" w:themeTint="A6"/>
          <w:sz w:val="20"/>
          <w:szCs w:val="20"/>
        </w:rPr>
        <w:t xml:space="preserve"> </w:t>
      </w:r>
      <w:r w:rsidR="00810906" w:rsidRPr="007B5845">
        <w:rPr>
          <w:rFonts w:ascii="Avenir Next" w:hAnsi="Avenir Next"/>
          <w:b/>
          <w:i/>
          <w:color w:val="595959" w:themeColor="text1" w:themeTint="A6"/>
          <w:sz w:val="20"/>
          <w:szCs w:val="20"/>
        </w:rPr>
        <w:t xml:space="preserve">to the diocese </w:t>
      </w:r>
      <w:r>
        <w:rPr>
          <w:rFonts w:ascii="Avenir Next" w:hAnsi="Avenir Next"/>
          <w:b/>
          <w:i/>
          <w:color w:val="595959" w:themeColor="text1" w:themeTint="A6"/>
          <w:sz w:val="20"/>
          <w:szCs w:val="20"/>
        </w:rPr>
        <w:t>to 50% for most of the year resulting in a reduction from £3,023 i</w:t>
      </w:r>
      <w:r w:rsidR="00810906" w:rsidRPr="007B5845">
        <w:rPr>
          <w:rFonts w:ascii="Avenir Next" w:hAnsi="Avenir Next"/>
          <w:b/>
          <w:i/>
          <w:color w:val="595959" w:themeColor="text1" w:themeTint="A6"/>
          <w:sz w:val="20"/>
          <w:szCs w:val="20"/>
        </w:rPr>
        <w:t>n 20</w:t>
      </w:r>
      <w:r w:rsidR="00CE2DE7" w:rsidRPr="007B5845">
        <w:rPr>
          <w:rFonts w:ascii="Avenir Next" w:hAnsi="Avenir Next"/>
          <w:b/>
          <w:i/>
          <w:color w:val="595959" w:themeColor="text1" w:themeTint="A6"/>
          <w:sz w:val="20"/>
          <w:szCs w:val="20"/>
        </w:rPr>
        <w:t>2</w:t>
      </w:r>
      <w:r>
        <w:rPr>
          <w:rFonts w:ascii="Avenir Next" w:hAnsi="Avenir Next"/>
          <w:b/>
          <w:i/>
          <w:color w:val="595959" w:themeColor="text1" w:themeTint="A6"/>
          <w:sz w:val="20"/>
          <w:szCs w:val="20"/>
        </w:rPr>
        <w:t>1</w:t>
      </w:r>
      <w:r w:rsidR="00810906" w:rsidRPr="007B5845">
        <w:rPr>
          <w:rFonts w:ascii="Avenir Next" w:hAnsi="Avenir Next"/>
          <w:b/>
          <w:i/>
          <w:color w:val="595959" w:themeColor="text1" w:themeTint="A6"/>
          <w:sz w:val="20"/>
          <w:szCs w:val="20"/>
        </w:rPr>
        <w:t xml:space="preserve"> </w:t>
      </w:r>
      <w:r w:rsidR="005D0CD3" w:rsidRPr="007B5845">
        <w:rPr>
          <w:rFonts w:ascii="Avenir Next" w:hAnsi="Avenir Next"/>
          <w:b/>
          <w:i/>
          <w:color w:val="595959" w:themeColor="text1" w:themeTint="A6"/>
          <w:sz w:val="20"/>
          <w:szCs w:val="20"/>
        </w:rPr>
        <w:t>to £</w:t>
      </w:r>
      <w:r>
        <w:rPr>
          <w:rFonts w:ascii="Avenir Next" w:hAnsi="Avenir Next"/>
          <w:b/>
          <w:i/>
          <w:color w:val="595959" w:themeColor="text1" w:themeTint="A6"/>
          <w:sz w:val="20"/>
          <w:szCs w:val="20"/>
        </w:rPr>
        <w:t>1</w:t>
      </w:r>
      <w:r w:rsidR="00CE2DE7" w:rsidRPr="007B5845">
        <w:rPr>
          <w:rFonts w:ascii="Avenir Next" w:hAnsi="Avenir Next"/>
          <w:b/>
          <w:i/>
          <w:color w:val="595959" w:themeColor="text1" w:themeTint="A6"/>
          <w:sz w:val="20"/>
          <w:szCs w:val="20"/>
        </w:rPr>
        <w:t>,</w:t>
      </w:r>
      <w:r>
        <w:rPr>
          <w:rFonts w:ascii="Avenir Next" w:hAnsi="Avenir Next"/>
          <w:b/>
          <w:i/>
          <w:color w:val="595959" w:themeColor="text1" w:themeTint="A6"/>
          <w:sz w:val="20"/>
          <w:szCs w:val="20"/>
        </w:rPr>
        <w:t>686</w:t>
      </w:r>
      <w:r w:rsidR="005D0CD3" w:rsidRPr="007B5845">
        <w:rPr>
          <w:rFonts w:ascii="Avenir Next" w:hAnsi="Avenir Next"/>
          <w:b/>
          <w:color w:val="595959" w:themeColor="text1" w:themeTint="A6"/>
          <w:sz w:val="20"/>
          <w:szCs w:val="20"/>
        </w:rPr>
        <w:t>.</w:t>
      </w:r>
    </w:p>
    <w:p w14:paraId="29A9FE44" w14:textId="77777777" w:rsidR="00D650A7" w:rsidRPr="00D650A7" w:rsidRDefault="00D650A7" w:rsidP="00D650A7">
      <w:pPr>
        <w:rPr>
          <w:rFonts w:ascii="Avenir Next" w:hAnsi="Avenir Next"/>
          <w:b/>
          <w:i/>
          <w:color w:val="595959" w:themeColor="text1" w:themeTint="A6"/>
          <w:sz w:val="20"/>
          <w:szCs w:val="20"/>
        </w:rPr>
      </w:pPr>
    </w:p>
    <w:p w14:paraId="2F8506C1" w14:textId="618C4527" w:rsidR="00D650A7" w:rsidRPr="00D650A7" w:rsidRDefault="00D650A7" w:rsidP="00D35E4F">
      <w:pPr>
        <w:pStyle w:val="ListParagraph"/>
        <w:numPr>
          <w:ilvl w:val="0"/>
          <w:numId w:val="10"/>
        </w:numPr>
        <w:rPr>
          <w:rFonts w:ascii="Avenir Next" w:hAnsi="Avenir Next"/>
          <w:b/>
          <w:i/>
          <w:color w:val="595959" w:themeColor="text1" w:themeTint="A6"/>
          <w:sz w:val="20"/>
          <w:szCs w:val="20"/>
        </w:rPr>
      </w:pPr>
      <w:r w:rsidRPr="00D650A7">
        <w:rPr>
          <w:rFonts w:ascii="Avenir Next" w:hAnsi="Avenir Next"/>
          <w:b/>
          <w:i/>
          <w:color w:val="595959" w:themeColor="text1" w:themeTint="A6"/>
          <w:sz w:val="20"/>
          <w:szCs w:val="20"/>
        </w:rPr>
        <w:t>Interest Received on CCLA Deposit Fund</w:t>
      </w:r>
      <w:r>
        <w:rPr>
          <w:rFonts w:ascii="Avenir Next" w:hAnsi="Avenir Next"/>
          <w:b/>
          <w:i/>
          <w:color w:val="595959" w:themeColor="text1" w:themeTint="A6"/>
          <w:sz w:val="20"/>
          <w:szCs w:val="20"/>
        </w:rPr>
        <w:t xml:space="preserve"> reduced from £</w:t>
      </w:r>
      <w:r w:rsidR="002044CA">
        <w:rPr>
          <w:rFonts w:ascii="Avenir Next" w:hAnsi="Avenir Next"/>
          <w:b/>
          <w:i/>
          <w:color w:val="595959" w:themeColor="text1" w:themeTint="A6"/>
          <w:sz w:val="20"/>
          <w:szCs w:val="20"/>
        </w:rPr>
        <w:t>195</w:t>
      </w:r>
      <w:r>
        <w:rPr>
          <w:rFonts w:ascii="Avenir Next" w:hAnsi="Avenir Next"/>
          <w:b/>
          <w:i/>
          <w:color w:val="595959" w:themeColor="text1" w:themeTint="A6"/>
          <w:sz w:val="20"/>
          <w:szCs w:val="20"/>
        </w:rPr>
        <w:t xml:space="preserve"> to £</w:t>
      </w:r>
      <w:r w:rsidR="002044CA">
        <w:rPr>
          <w:rFonts w:ascii="Avenir Next" w:hAnsi="Avenir Next"/>
          <w:b/>
          <w:i/>
          <w:color w:val="595959" w:themeColor="text1" w:themeTint="A6"/>
          <w:sz w:val="20"/>
          <w:szCs w:val="20"/>
        </w:rPr>
        <w:t>24</w:t>
      </w:r>
      <w:r>
        <w:rPr>
          <w:rFonts w:ascii="Avenir Next" w:hAnsi="Avenir Next"/>
          <w:b/>
          <w:i/>
          <w:color w:val="595959" w:themeColor="text1" w:themeTint="A6"/>
          <w:sz w:val="20"/>
          <w:szCs w:val="20"/>
        </w:rPr>
        <w:t xml:space="preserve"> reflecting </w:t>
      </w:r>
      <w:r w:rsidR="002044CA">
        <w:rPr>
          <w:rFonts w:ascii="Avenir Next" w:hAnsi="Avenir Next"/>
          <w:b/>
          <w:i/>
          <w:color w:val="595959" w:themeColor="text1" w:themeTint="A6"/>
          <w:sz w:val="20"/>
          <w:szCs w:val="20"/>
        </w:rPr>
        <w:t>downturn</w:t>
      </w:r>
      <w:r w:rsidR="00430CA3">
        <w:rPr>
          <w:rFonts w:ascii="Avenir Next" w:hAnsi="Avenir Next"/>
          <w:b/>
          <w:i/>
          <w:color w:val="595959" w:themeColor="text1" w:themeTint="A6"/>
          <w:sz w:val="20"/>
          <w:szCs w:val="20"/>
        </w:rPr>
        <w:t xml:space="preserve"> in the market interest rates.</w:t>
      </w:r>
    </w:p>
    <w:p w14:paraId="1EE44C01" w14:textId="77777777" w:rsidR="00D650A7" w:rsidRPr="00D650A7" w:rsidRDefault="00D650A7" w:rsidP="00D650A7">
      <w:pPr>
        <w:rPr>
          <w:rFonts w:ascii="Avenir Next" w:hAnsi="Avenir Next"/>
          <w:b/>
          <w:i/>
          <w:color w:val="595959" w:themeColor="text1" w:themeTint="A6"/>
          <w:sz w:val="20"/>
          <w:szCs w:val="20"/>
        </w:rPr>
      </w:pPr>
    </w:p>
    <w:p w14:paraId="354207EC" w14:textId="77777777" w:rsidR="00734083" w:rsidRPr="005D0CD3" w:rsidRDefault="00734083" w:rsidP="00734083">
      <w:pPr>
        <w:rPr>
          <w:rFonts w:ascii="Avenir Next" w:hAnsi="Avenir Next"/>
          <w:b/>
          <w:i/>
          <w:color w:val="595959" w:themeColor="text1" w:themeTint="A6"/>
          <w:sz w:val="20"/>
          <w:szCs w:val="20"/>
        </w:rPr>
      </w:pPr>
    </w:p>
    <w:p w14:paraId="6BD4B3C6" w14:textId="1E627C16" w:rsidR="00AB44BF" w:rsidRPr="005D0CD3" w:rsidRDefault="00AB44BF" w:rsidP="00D35E4F">
      <w:pPr>
        <w:pStyle w:val="ListParagraph"/>
        <w:numPr>
          <w:ilvl w:val="0"/>
          <w:numId w:val="10"/>
        </w:numPr>
        <w:rPr>
          <w:rFonts w:ascii="Avenir Next" w:hAnsi="Avenir Next"/>
          <w:b/>
          <w:i/>
          <w:color w:val="595959" w:themeColor="text1" w:themeTint="A6"/>
          <w:sz w:val="20"/>
          <w:szCs w:val="20"/>
        </w:rPr>
      </w:pPr>
      <w:r w:rsidRPr="005D0CD3">
        <w:rPr>
          <w:rFonts w:ascii="Avenir Next" w:hAnsi="Avenir Next"/>
          <w:b/>
          <w:i/>
          <w:color w:val="595959" w:themeColor="text1" w:themeTint="A6"/>
          <w:sz w:val="20"/>
          <w:szCs w:val="20"/>
        </w:rPr>
        <w:t>No bank charges were incurred during 20</w:t>
      </w:r>
      <w:r w:rsidR="002400F6">
        <w:rPr>
          <w:rFonts w:ascii="Avenir Next" w:hAnsi="Avenir Next"/>
          <w:b/>
          <w:i/>
          <w:color w:val="595959" w:themeColor="text1" w:themeTint="A6"/>
          <w:sz w:val="20"/>
          <w:szCs w:val="20"/>
        </w:rPr>
        <w:t>20</w:t>
      </w:r>
      <w:r w:rsidRPr="005D0CD3">
        <w:rPr>
          <w:rFonts w:ascii="Avenir Next" w:hAnsi="Avenir Next"/>
          <w:b/>
          <w:i/>
          <w:color w:val="595959" w:themeColor="text1" w:themeTint="A6"/>
          <w:sz w:val="20"/>
          <w:szCs w:val="20"/>
        </w:rPr>
        <w:t xml:space="preserve">. </w:t>
      </w:r>
    </w:p>
    <w:p w14:paraId="2BCB04D4" w14:textId="77777777" w:rsidR="000763CA" w:rsidRPr="000763CA" w:rsidRDefault="000763CA" w:rsidP="000763CA">
      <w:pPr>
        <w:rPr>
          <w:rFonts w:ascii="Avenir Next" w:hAnsi="Avenir Next"/>
          <w:b/>
          <w:i/>
          <w:color w:val="595959" w:themeColor="text1" w:themeTint="A6"/>
          <w:sz w:val="20"/>
          <w:szCs w:val="20"/>
        </w:rPr>
      </w:pPr>
    </w:p>
    <w:p w14:paraId="7DA772CF" w14:textId="4125EE41" w:rsidR="00B70E54" w:rsidRDefault="00B70E54">
      <w:pPr>
        <w:rPr>
          <w:rFonts w:ascii="Avenir Next" w:hAnsi="Avenir Next"/>
          <w:b/>
          <w:i/>
          <w:color w:val="595959" w:themeColor="text1" w:themeTint="A6"/>
          <w:sz w:val="20"/>
          <w:szCs w:val="20"/>
        </w:rPr>
      </w:pPr>
      <w:r>
        <w:rPr>
          <w:rFonts w:ascii="Avenir Next" w:hAnsi="Avenir Next"/>
          <w:b/>
          <w:i/>
          <w:color w:val="595959" w:themeColor="text1" w:themeTint="A6"/>
          <w:sz w:val="20"/>
          <w:szCs w:val="20"/>
        </w:rPr>
        <w:br w:type="page"/>
      </w:r>
    </w:p>
    <w:p w14:paraId="57835F49" w14:textId="77777777" w:rsidR="000763CA" w:rsidRPr="00DB77F6" w:rsidRDefault="000763CA" w:rsidP="000763CA">
      <w:pPr>
        <w:rPr>
          <w:rFonts w:ascii="Avenir Next" w:hAnsi="Avenir Next"/>
          <w:color w:val="595959" w:themeColor="text1" w:themeTint="A6"/>
          <w:sz w:val="20"/>
          <w:szCs w:val="20"/>
        </w:rPr>
      </w:pPr>
    </w:p>
    <w:p w14:paraId="136DAD1B" w14:textId="5EA4F893" w:rsidR="006F370C" w:rsidRPr="00D35E4F" w:rsidRDefault="006F370C" w:rsidP="00D35E4F">
      <w:pPr>
        <w:pStyle w:val="Heading1"/>
      </w:pPr>
      <w:bookmarkStart w:id="15" w:name="_Toc101799902"/>
      <w:r>
        <w:t>Part 4: Assets and Liabilities</w:t>
      </w:r>
      <w:bookmarkEnd w:id="15"/>
    </w:p>
    <w:p w14:paraId="7FC39A2C" w14:textId="77777777" w:rsidR="00A02407" w:rsidRPr="008812F1" w:rsidRDefault="00A02407" w:rsidP="00A02407">
      <w:pPr>
        <w:rPr>
          <w:rFonts w:ascii="Avenir Next" w:hAnsi="Avenir Next"/>
          <w:color w:val="595959" w:themeColor="text1" w:themeTint="A6"/>
          <w:sz w:val="22"/>
          <w:szCs w:val="22"/>
        </w:rPr>
      </w:pPr>
    </w:p>
    <w:tbl>
      <w:tblPr>
        <w:tblStyle w:val="TableGrid"/>
        <w:tblW w:w="0" w:type="auto"/>
        <w:tblLook w:val="04A0" w:firstRow="1" w:lastRow="0" w:firstColumn="1" w:lastColumn="0" w:noHBand="0" w:noVBand="1"/>
      </w:tblPr>
      <w:tblGrid>
        <w:gridCol w:w="2273"/>
        <w:gridCol w:w="1985"/>
        <w:gridCol w:w="2031"/>
        <w:gridCol w:w="2001"/>
      </w:tblGrid>
      <w:tr w:rsidR="00190FBB" w:rsidRPr="008812F1" w14:paraId="6D006343" w14:textId="77777777" w:rsidTr="00F21F26">
        <w:tc>
          <w:tcPr>
            <w:tcW w:w="2273" w:type="dxa"/>
          </w:tcPr>
          <w:p w14:paraId="35371AF6" w14:textId="77777777" w:rsidR="00190FBB" w:rsidRPr="008812F1" w:rsidRDefault="00190FBB" w:rsidP="00A02407">
            <w:pPr>
              <w:rPr>
                <w:rFonts w:ascii="Avenir Next" w:hAnsi="Avenir Next"/>
                <w:color w:val="595959" w:themeColor="text1" w:themeTint="A6"/>
                <w:sz w:val="22"/>
                <w:szCs w:val="22"/>
              </w:rPr>
            </w:pPr>
          </w:p>
        </w:tc>
        <w:tc>
          <w:tcPr>
            <w:tcW w:w="1985" w:type="dxa"/>
          </w:tcPr>
          <w:p w14:paraId="48C0202B" w14:textId="57934A93" w:rsidR="00190FBB" w:rsidRPr="00190FBB" w:rsidRDefault="00190FBB" w:rsidP="00190FBB">
            <w:pPr>
              <w:jc w:val="center"/>
              <w:rPr>
                <w:rFonts w:ascii="Avenir Next" w:hAnsi="Avenir Next"/>
                <w:b/>
                <w:color w:val="595959" w:themeColor="text1" w:themeTint="A6"/>
                <w:sz w:val="22"/>
                <w:szCs w:val="22"/>
              </w:rPr>
            </w:pPr>
            <w:r w:rsidRPr="00190FBB">
              <w:rPr>
                <w:rFonts w:ascii="Avenir Next" w:hAnsi="Avenir Next"/>
                <w:b/>
                <w:color w:val="595959" w:themeColor="text1" w:themeTint="A6"/>
                <w:sz w:val="22"/>
                <w:szCs w:val="22"/>
              </w:rPr>
              <w:t>20</w:t>
            </w:r>
            <w:r w:rsidR="00F21F26">
              <w:rPr>
                <w:rFonts w:ascii="Avenir Next" w:hAnsi="Avenir Next"/>
                <w:b/>
                <w:color w:val="595959" w:themeColor="text1" w:themeTint="A6"/>
                <w:sz w:val="22"/>
                <w:szCs w:val="22"/>
              </w:rPr>
              <w:t>2</w:t>
            </w:r>
            <w:r w:rsidR="00430CA3">
              <w:rPr>
                <w:rFonts w:ascii="Avenir Next" w:hAnsi="Avenir Next"/>
                <w:b/>
                <w:color w:val="595959" w:themeColor="text1" w:themeTint="A6"/>
                <w:sz w:val="22"/>
                <w:szCs w:val="22"/>
              </w:rPr>
              <w:t>1</w:t>
            </w:r>
          </w:p>
        </w:tc>
        <w:tc>
          <w:tcPr>
            <w:tcW w:w="2031" w:type="dxa"/>
          </w:tcPr>
          <w:p w14:paraId="071C7441" w14:textId="52995265" w:rsidR="00190FBB" w:rsidRPr="00190FBB" w:rsidRDefault="00190FBB" w:rsidP="00190FBB">
            <w:pPr>
              <w:jc w:val="center"/>
              <w:rPr>
                <w:rFonts w:ascii="Avenir Next" w:hAnsi="Avenir Next"/>
                <w:b/>
                <w:color w:val="595959" w:themeColor="text1" w:themeTint="A6"/>
                <w:sz w:val="22"/>
                <w:szCs w:val="22"/>
              </w:rPr>
            </w:pPr>
            <w:r w:rsidRPr="00190FBB">
              <w:rPr>
                <w:rFonts w:ascii="Avenir Next" w:hAnsi="Avenir Next"/>
                <w:b/>
                <w:color w:val="595959" w:themeColor="text1" w:themeTint="A6"/>
                <w:sz w:val="22"/>
                <w:szCs w:val="22"/>
              </w:rPr>
              <w:t>20</w:t>
            </w:r>
            <w:r w:rsidR="00430CA3">
              <w:rPr>
                <w:rFonts w:ascii="Avenir Next" w:hAnsi="Avenir Next"/>
                <w:b/>
                <w:color w:val="595959" w:themeColor="text1" w:themeTint="A6"/>
                <w:sz w:val="22"/>
                <w:szCs w:val="22"/>
              </w:rPr>
              <w:t>20</w:t>
            </w:r>
          </w:p>
        </w:tc>
        <w:tc>
          <w:tcPr>
            <w:tcW w:w="2001" w:type="dxa"/>
          </w:tcPr>
          <w:p w14:paraId="1E122490" w14:textId="5AACDA7F" w:rsidR="00190FBB" w:rsidRPr="00190FBB" w:rsidRDefault="00190FBB" w:rsidP="00190FBB">
            <w:pPr>
              <w:jc w:val="center"/>
              <w:rPr>
                <w:rFonts w:ascii="Avenir Next" w:hAnsi="Avenir Next"/>
                <w:b/>
                <w:color w:val="595959" w:themeColor="text1" w:themeTint="A6"/>
                <w:sz w:val="18"/>
                <w:szCs w:val="18"/>
              </w:rPr>
            </w:pPr>
            <w:r w:rsidRPr="00190FBB">
              <w:rPr>
                <w:rFonts w:ascii="Avenir Next" w:hAnsi="Avenir Next"/>
                <w:b/>
                <w:color w:val="595959" w:themeColor="text1" w:themeTint="A6"/>
                <w:sz w:val="18"/>
                <w:szCs w:val="18"/>
              </w:rPr>
              <w:t>201</w:t>
            </w:r>
            <w:r w:rsidR="00430CA3">
              <w:rPr>
                <w:rFonts w:ascii="Avenir Next" w:hAnsi="Avenir Next"/>
                <w:b/>
                <w:color w:val="595959" w:themeColor="text1" w:themeTint="A6"/>
                <w:sz w:val="18"/>
                <w:szCs w:val="18"/>
              </w:rPr>
              <w:t>9</w:t>
            </w:r>
          </w:p>
        </w:tc>
      </w:tr>
      <w:tr w:rsidR="00430CA3" w:rsidRPr="008812F1" w14:paraId="0F2368A1" w14:textId="77777777" w:rsidTr="00F21F26">
        <w:tc>
          <w:tcPr>
            <w:tcW w:w="2273" w:type="dxa"/>
          </w:tcPr>
          <w:p w14:paraId="3DB83CC9" w14:textId="77777777" w:rsidR="00430CA3" w:rsidRDefault="00430CA3" w:rsidP="00430CA3">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Cash Funds</w:t>
            </w:r>
          </w:p>
          <w:p w14:paraId="19767A8C" w14:textId="77777777" w:rsidR="00430CA3" w:rsidRDefault="00430CA3" w:rsidP="00430CA3">
            <w:pPr>
              <w:rPr>
                <w:rFonts w:ascii="Avenir Next" w:hAnsi="Avenir Next"/>
                <w:color w:val="595959" w:themeColor="text1" w:themeTint="A6"/>
                <w:sz w:val="22"/>
                <w:szCs w:val="22"/>
              </w:rPr>
            </w:pPr>
            <w:r>
              <w:rPr>
                <w:rFonts w:ascii="Avenir Next" w:hAnsi="Avenir Next"/>
                <w:color w:val="595959" w:themeColor="text1" w:themeTint="A6"/>
                <w:sz w:val="22"/>
                <w:szCs w:val="22"/>
              </w:rPr>
              <w:t>Maintenance reserve</w:t>
            </w:r>
          </w:p>
          <w:p w14:paraId="56C19FAD" w14:textId="77777777" w:rsidR="00430CA3" w:rsidRDefault="00430CA3" w:rsidP="00430CA3">
            <w:pPr>
              <w:rPr>
                <w:rFonts w:ascii="Avenir Next" w:hAnsi="Avenir Next"/>
                <w:color w:val="595959" w:themeColor="text1" w:themeTint="A6"/>
                <w:sz w:val="22"/>
                <w:szCs w:val="22"/>
              </w:rPr>
            </w:pPr>
            <w:r>
              <w:rPr>
                <w:rFonts w:ascii="Avenir Next" w:hAnsi="Avenir Next"/>
                <w:color w:val="595959" w:themeColor="text1" w:themeTint="A6"/>
                <w:sz w:val="22"/>
                <w:szCs w:val="22"/>
              </w:rPr>
              <w:t>52 Club</w:t>
            </w:r>
          </w:p>
          <w:p w14:paraId="5F6FD49C" w14:textId="77777777" w:rsidR="00430CA3" w:rsidRDefault="00430CA3" w:rsidP="00430CA3">
            <w:pPr>
              <w:rPr>
                <w:rFonts w:ascii="Avenir Next" w:hAnsi="Avenir Next"/>
                <w:color w:val="595959" w:themeColor="text1" w:themeTint="A6"/>
                <w:sz w:val="22"/>
                <w:szCs w:val="22"/>
              </w:rPr>
            </w:pPr>
            <w:r>
              <w:rPr>
                <w:rFonts w:ascii="Avenir Next" w:hAnsi="Avenir Next"/>
                <w:color w:val="595959" w:themeColor="text1" w:themeTint="A6"/>
                <w:sz w:val="22"/>
                <w:szCs w:val="22"/>
              </w:rPr>
              <w:t>Bell fund</w:t>
            </w:r>
          </w:p>
          <w:p w14:paraId="12EB608E" w14:textId="77777777" w:rsidR="00430CA3" w:rsidRDefault="00430CA3" w:rsidP="00430CA3">
            <w:pPr>
              <w:rPr>
                <w:rFonts w:ascii="Avenir Next" w:hAnsi="Avenir Next"/>
                <w:color w:val="595959" w:themeColor="text1" w:themeTint="A6"/>
                <w:sz w:val="22"/>
                <w:szCs w:val="22"/>
              </w:rPr>
            </w:pPr>
          </w:p>
          <w:p w14:paraId="42ED0510" w14:textId="12ADB88F" w:rsidR="00430CA3" w:rsidRPr="008812F1" w:rsidRDefault="00430CA3" w:rsidP="00430CA3">
            <w:pPr>
              <w:rPr>
                <w:rFonts w:ascii="Avenir Next" w:hAnsi="Avenir Next"/>
                <w:color w:val="595959" w:themeColor="text1" w:themeTint="A6"/>
                <w:sz w:val="22"/>
                <w:szCs w:val="22"/>
              </w:rPr>
            </w:pPr>
            <w:r>
              <w:rPr>
                <w:rFonts w:ascii="Avenir Next" w:hAnsi="Avenir Next"/>
                <w:color w:val="595959" w:themeColor="text1" w:themeTint="A6"/>
                <w:sz w:val="22"/>
                <w:szCs w:val="22"/>
              </w:rPr>
              <w:t>Total</w:t>
            </w:r>
          </w:p>
        </w:tc>
        <w:tc>
          <w:tcPr>
            <w:tcW w:w="1985" w:type="dxa"/>
          </w:tcPr>
          <w:p w14:paraId="0716F931" w14:textId="1B9AA31F" w:rsidR="00430CA3" w:rsidRPr="006869D1" w:rsidRDefault="006869D1" w:rsidP="00430CA3">
            <w:pPr>
              <w:rPr>
                <w:rFonts w:ascii="Avenir Next" w:hAnsi="Avenir Next"/>
                <w:b/>
                <w:bCs/>
                <w:sz w:val="22"/>
                <w:szCs w:val="22"/>
              </w:rPr>
            </w:pPr>
            <w:r w:rsidRPr="006869D1">
              <w:rPr>
                <w:rFonts w:ascii="Avenir Next" w:hAnsi="Avenir Next"/>
                <w:b/>
                <w:bCs/>
                <w:sz w:val="22"/>
                <w:szCs w:val="22"/>
              </w:rPr>
              <w:t>£</w:t>
            </w:r>
            <w:r w:rsidR="008D6F01" w:rsidRPr="006869D1">
              <w:rPr>
                <w:rFonts w:ascii="Avenir Next" w:hAnsi="Avenir Next"/>
                <w:b/>
                <w:bCs/>
                <w:sz w:val="22"/>
                <w:szCs w:val="22"/>
              </w:rPr>
              <w:t>4,655.32</w:t>
            </w:r>
          </w:p>
          <w:p w14:paraId="0EA3D540" w14:textId="1670ABD7" w:rsidR="008D6F01" w:rsidRPr="006869D1" w:rsidRDefault="006869D1" w:rsidP="00430CA3">
            <w:pPr>
              <w:rPr>
                <w:rFonts w:ascii="Avenir Next" w:hAnsi="Avenir Next"/>
                <w:b/>
                <w:bCs/>
                <w:sz w:val="22"/>
                <w:szCs w:val="22"/>
              </w:rPr>
            </w:pPr>
            <w:r w:rsidRPr="006869D1">
              <w:rPr>
                <w:rFonts w:ascii="Avenir Next" w:hAnsi="Avenir Next"/>
                <w:b/>
                <w:bCs/>
                <w:sz w:val="22"/>
                <w:szCs w:val="22"/>
              </w:rPr>
              <w:t>£</w:t>
            </w:r>
            <w:r w:rsidR="008D6F01" w:rsidRPr="006869D1">
              <w:rPr>
                <w:rFonts w:ascii="Avenir Next" w:hAnsi="Avenir Next"/>
                <w:b/>
                <w:bCs/>
                <w:sz w:val="22"/>
                <w:szCs w:val="22"/>
              </w:rPr>
              <w:t>7,035.19</w:t>
            </w:r>
          </w:p>
          <w:p w14:paraId="79468A9C" w14:textId="7B7D06D5" w:rsidR="008D6F01" w:rsidRPr="006869D1" w:rsidRDefault="006869D1" w:rsidP="00430CA3">
            <w:pPr>
              <w:rPr>
                <w:rFonts w:ascii="Avenir Next" w:hAnsi="Avenir Next"/>
                <w:b/>
                <w:bCs/>
                <w:sz w:val="22"/>
                <w:szCs w:val="22"/>
              </w:rPr>
            </w:pPr>
            <w:r w:rsidRPr="006869D1">
              <w:rPr>
                <w:rFonts w:ascii="Avenir Next" w:hAnsi="Avenir Next"/>
                <w:b/>
                <w:bCs/>
                <w:sz w:val="22"/>
                <w:szCs w:val="22"/>
              </w:rPr>
              <w:t>£</w:t>
            </w:r>
            <w:r w:rsidR="008D6F01" w:rsidRPr="006869D1">
              <w:rPr>
                <w:rFonts w:ascii="Avenir Next" w:hAnsi="Avenir Next"/>
                <w:b/>
                <w:bCs/>
                <w:sz w:val="22"/>
                <w:szCs w:val="22"/>
              </w:rPr>
              <w:t>1,055.25</w:t>
            </w:r>
          </w:p>
          <w:p w14:paraId="1219D682" w14:textId="067C0E45" w:rsidR="008D6F01" w:rsidRPr="006869D1" w:rsidRDefault="006869D1" w:rsidP="00430CA3">
            <w:pPr>
              <w:rPr>
                <w:rFonts w:ascii="Avenir Next" w:hAnsi="Avenir Next"/>
                <w:b/>
                <w:bCs/>
                <w:sz w:val="22"/>
                <w:szCs w:val="22"/>
              </w:rPr>
            </w:pPr>
            <w:r w:rsidRPr="006869D1">
              <w:rPr>
                <w:rFonts w:ascii="Avenir Next" w:hAnsi="Avenir Next"/>
                <w:b/>
                <w:bCs/>
                <w:sz w:val="22"/>
                <w:szCs w:val="22"/>
              </w:rPr>
              <w:t>£</w:t>
            </w:r>
            <w:r w:rsidR="008D6F01" w:rsidRPr="006869D1">
              <w:rPr>
                <w:rFonts w:ascii="Avenir Next" w:hAnsi="Avenir Next"/>
                <w:b/>
                <w:bCs/>
                <w:sz w:val="22"/>
                <w:szCs w:val="22"/>
              </w:rPr>
              <w:t>1,461.56</w:t>
            </w:r>
          </w:p>
          <w:p w14:paraId="332C81F2" w14:textId="77777777" w:rsidR="00DA4813" w:rsidRPr="006869D1" w:rsidRDefault="00DA4813" w:rsidP="00430CA3">
            <w:pPr>
              <w:rPr>
                <w:rFonts w:ascii="Avenir Next" w:hAnsi="Avenir Next"/>
                <w:b/>
                <w:bCs/>
                <w:sz w:val="22"/>
                <w:szCs w:val="22"/>
              </w:rPr>
            </w:pPr>
          </w:p>
          <w:p w14:paraId="24266644" w14:textId="66311BB2" w:rsidR="00DA4813" w:rsidRPr="006869D1" w:rsidRDefault="006869D1" w:rsidP="00430CA3">
            <w:pPr>
              <w:rPr>
                <w:rFonts w:ascii="Avenir Next" w:hAnsi="Avenir Next"/>
                <w:b/>
                <w:bCs/>
                <w:sz w:val="22"/>
                <w:szCs w:val="22"/>
              </w:rPr>
            </w:pPr>
            <w:r>
              <w:rPr>
                <w:rFonts w:ascii="Avenir Next" w:hAnsi="Avenir Next"/>
                <w:b/>
                <w:bCs/>
                <w:sz w:val="22"/>
                <w:szCs w:val="22"/>
              </w:rPr>
              <w:t>£</w:t>
            </w:r>
            <w:r w:rsidR="00DA4813" w:rsidRPr="006869D1">
              <w:rPr>
                <w:rFonts w:ascii="Avenir Next" w:hAnsi="Avenir Next"/>
                <w:b/>
                <w:bCs/>
                <w:sz w:val="22"/>
                <w:szCs w:val="22"/>
              </w:rPr>
              <w:t>14,207.32</w:t>
            </w:r>
          </w:p>
        </w:tc>
        <w:tc>
          <w:tcPr>
            <w:tcW w:w="2031" w:type="dxa"/>
          </w:tcPr>
          <w:p w14:paraId="5AA2D245" w14:textId="77777777" w:rsidR="00430CA3" w:rsidRPr="00430CA3" w:rsidRDefault="00430CA3" w:rsidP="00430CA3">
            <w:pPr>
              <w:rPr>
                <w:rFonts w:ascii="Avenir Next" w:hAnsi="Avenir Next"/>
                <w:bCs/>
                <w:iCs/>
                <w:color w:val="595959" w:themeColor="text1" w:themeTint="A6"/>
                <w:sz w:val="22"/>
                <w:szCs w:val="22"/>
              </w:rPr>
            </w:pPr>
            <w:r w:rsidRPr="00430CA3">
              <w:rPr>
                <w:rFonts w:ascii="Avenir Next" w:hAnsi="Avenir Next"/>
                <w:bCs/>
                <w:iCs/>
                <w:color w:val="595959" w:themeColor="text1" w:themeTint="A6"/>
                <w:sz w:val="22"/>
                <w:szCs w:val="22"/>
              </w:rPr>
              <w:t>£1,908.14</w:t>
            </w:r>
          </w:p>
          <w:p w14:paraId="336992CF" w14:textId="77777777" w:rsidR="00430CA3" w:rsidRPr="00430CA3" w:rsidRDefault="00430CA3" w:rsidP="00430CA3">
            <w:pPr>
              <w:rPr>
                <w:rFonts w:ascii="Avenir Next" w:hAnsi="Avenir Next"/>
                <w:bCs/>
                <w:iCs/>
                <w:color w:val="595959" w:themeColor="text1" w:themeTint="A6"/>
                <w:sz w:val="22"/>
                <w:szCs w:val="22"/>
              </w:rPr>
            </w:pPr>
            <w:r w:rsidRPr="00430CA3">
              <w:rPr>
                <w:rFonts w:ascii="Avenir Next" w:hAnsi="Avenir Next"/>
                <w:bCs/>
                <w:iCs/>
                <w:color w:val="595959" w:themeColor="text1" w:themeTint="A6"/>
                <w:sz w:val="22"/>
                <w:szCs w:val="22"/>
              </w:rPr>
              <w:t>£7,034.47</w:t>
            </w:r>
          </w:p>
          <w:p w14:paraId="7431DEB2" w14:textId="77777777" w:rsidR="00430CA3" w:rsidRPr="00430CA3" w:rsidRDefault="00430CA3" w:rsidP="00430CA3">
            <w:pPr>
              <w:rPr>
                <w:rFonts w:ascii="Avenir Next" w:hAnsi="Avenir Next"/>
                <w:bCs/>
                <w:iCs/>
                <w:color w:val="595959" w:themeColor="text1" w:themeTint="A6"/>
                <w:sz w:val="22"/>
                <w:szCs w:val="22"/>
              </w:rPr>
            </w:pPr>
            <w:r w:rsidRPr="00430CA3">
              <w:rPr>
                <w:rFonts w:ascii="Avenir Next" w:hAnsi="Avenir Next"/>
                <w:bCs/>
                <w:iCs/>
                <w:color w:val="595959" w:themeColor="text1" w:themeTint="A6"/>
                <w:sz w:val="22"/>
                <w:szCs w:val="22"/>
              </w:rPr>
              <w:t>£1,055.13</w:t>
            </w:r>
          </w:p>
          <w:p w14:paraId="38394827" w14:textId="77777777" w:rsidR="00430CA3" w:rsidRPr="00430CA3" w:rsidRDefault="00430CA3" w:rsidP="00430CA3">
            <w:pPr>
              <w:rPr>
                <w:rFonts w:ascii="Avenir Next" w:hAnsi="Avenir Next"/>
                <w:bCs/>
                <w:iCs/>
                <w:color w:val="595959" w:themeColor="text1" w:themeTint="A6"/>
                <w:sz w:val="22"/>
                <w:szCs w:val="22"/>
              </w:rPr>
            </w:pPr>
            <w:r w:rsidRPr="00430CA3">
              <w:rPr>
                <w:rFonts w:ascii="Avenir Next" w:hAnsi="Avenir Next"/>
                <w:bCs/>
                <w:iCs/>
                <w:color w:val="595959" w:themeColor="text1" w:themeTint="A6"/>
                <w:sz w:val="22"/>
                <w:szCs w:val="22"/>
              </w:rPr>
              <w:t>£1,461.40</w:t>
            </w:r>
          </w:p>
          <w:p w14:paraId="0891D2D1" w14:textId="77777777" w:rsidR="00430CA3" w:rsidRPr="00430CA3" w:rsidRDefault="00430CA3" w:rsidP="00430CA3">
            <w:pPr>
              <w:rPr>
                <w:rFonts w:ascii="Avenir Next" w:hAnsi="Avenir Next"/>
                <w:bCs/>
                <w:iCs/>
                <w:color w:val="595959" w:themeColor="text1" w:themeTint="A6"/>
                <w:sz w:val="22"/>
                <w:szCs w:val="22"/>
              </w:rPr>
            </w:pPr>
          </w:p>
          <w:p w14:paraId="6CDE03A9" w14:textId="5D515CD0" w:rsidR="00430CA3" w:rsidRPr="00430CA3" w:rsidRDefault="00430CA3" w:rsidP="00430CA3">
            <w:pPr>
              <w:rPr>
                <w:rFonts w:ascii="Avenir Next" w:hAnsi="Avenir Next"/>
                <w:bCs/>
                <w:i/>
                <w:color w:val="595959" w:themeColor="text1" w:themeTint="A6"/>
                <w:sz w:val="22"/>
                <w:szCs w:val="22"/>
              </w:rPr>
            </w:pPr>
            <w:r w:rsidRPr="00430CA3">
              <w:rPr>
                <w:rFonts w:ascii="Avenir Next" w:hAnsi="Avenir Next"/>
                <w:bCs/>
                <w:iCs/>
                <w:color w:val="595959" w:themeColor="text1" w:themeTint="A6"/>
                <w:sz w:val="22"/>
                <w:szCs w:val="22"/>
              </w:rPr>
              <w:t>£11,459.14</w:t>
            </w:r>
          </w:p>
        </w:tc>
        <w:tc>
          <w:tcPr>
            <w:tcW w:w="2001" w:type="dxa"/>
          </w:tcPr>
          <w:p w14:paraId="62D2014F" w14:textId="77777777" w:rsidR="00430CA3" w:rsidRPr="00F21F26" w:rsidRDefault="00430CA3" w:rsidP="00430CA3">
            <w:pPr>
              <w:rPr>
                <w:rFonts w:ascii="Avenir Next" w:hAnsi="Avenir Next"/>
                <w:bCs/>
                <w:iCs/>
                <w:color w:val="595959" w:themeColor="text1" w:themeTint="A6"/>
                <w:sz w:val="22"/>
                <w:szCs w:val="22"/>
              </w:rPr>
            </w:pPr>
            <w:r w:rsidRPr="00F21F26">
              <w:rPr>
                <w:rFonts w:ascii="Avenir Next" w:hAnsi="Avenir Next"/>
                <w:bCs/>
                <w:iCs/>
                <w:color w:val="595959" w:themeColor="text1" w:themeTint="A6"/>
                <w:sz w:val="22"/>
                <w:szCs w:val="22"/>
              </w:rPr>
              <w:t>£2,811.78</w:t>
            </w:r>
          </w:p>
          <w:p w14:paraId="2D8914F5" w14:textId="77777777" w:rsidR="00430CA3" w:rsidRPr="00F21F26" w:rsidRDefault="00430CA3" w:rsidP="00430CA3">
            <w:pPr>
              <w:rPr>
                <w:rFonts w:ascii="Avenir Next" w:hAnsi="Avenir Next"/>
                <w:bCs/>
                <w:iCs/>
                <w:color w:val="595959" w:themeColor="text1" w:themeTint="A6"/>
                <w:sz w:val="22"/>
                <w:szCs w:val="22"/>
              </w:rPr>
            </w:pPr>
            <w:r w:rsidRPr="00F21F26">
              <w:rPr>
                <w:rFonts w:ascii="Avenir Next" w:hAnsi="Avenir Next"/>
                <w:bCs/>
                <w:iCs/>
                <w:color w:val="595959" w:themeColor="text1" w:themeTint="A6"/>
                <w:sz w:val="22"/>
                <w:szCs w:val="22"/>
              </w:rPr>
              <w:t>£7,028.97</w:t>
            </w:r>
          </w:p>
          <w:p w14:paraId="7EF5CBFF" w14:textId="77777777" w:rsidR="00430CA3" w:rsidRPr="00F21F26" w:rsidRDefault="00430CA3" w:rsidP="00430CA3">
            <w:pPr>
              <w:rPr>
                <w:rFonts w:ascii="Avenir Next" w:hAnsi="Avenir Next"/>
                <w:bCs/>
                <w:iCs/>
                <w:color w:val="595959" w:themeColor="text1" w:themeTint="A6"/>
                <w:sz w:val="22"/>
                <w:szCs w:val="22"/>
              </w:rPr>
            </w:pPr>
            <w:r w:rsidRPr="00F21F26">
              <w:rPr>
                <w:rFonts w:ascii="Avenir Next" w:hAnsi="Avenir Next"/>
                <w:bCs/>
                <w:iCs/>
                <w:color w:val="595959" w:themeColor="text1" w:themeTint="A6"/>
                <w:sz w:val="22"/>
                <w:szCs w:val="22"/>
              </w:rPr>
              <w:t>£574.68</w:t>
            </w:r>
          </w:p>
          <w:p w14:paraId="36A00367" w14:textId="77777777" w:rsidR="00430CA3" w:rsidRPr="00F21F26" w:rsidRDefault="00430CA3" w:rsidP="00430CA3">
            <w:pPr>
              <w:rPr>
                <w:rFonts w:ascii="Avenir Next" w:hAnsi="Avenir Next"/>
                <w:bCs/>
                <w:iCs/>
                <w:color w:val="595959" w:themeColor="text1" w:themeTint="A6"/>
                <w:sz w:val="22"/>
                <w:szCs w:val="22"/>
              </w:rPr>
            </w:pPr>
            <w:r w:rsidRPr="00F21F26">
              <w:rPr>
                <w:rFonts w:ascii="Avenir Next" w:hAnsi="Avenir Next"/>
                <w:bCs/>
                <w:iCs/>
                <w:color w:val="595959" w:themeColor="text1" w:themeTint="A6"/>
                <w:sz w:val="22"/>
                <w:szCs w:val="22"/>
              </w:rPr>
              <w:t>£1,448,26</w:t>
            </w:r>
          </w:p>
          <w:p w14:paraId="33AF535F" w14:textId="77777777" w:rsidR="00430CA3" w:rsidRPr="00F21F26" w:rsidRDefault="00430CA3" w:rsidP="00430CA3">
            <w:pPr>
              <w:rPr>
                <w:rFonts w:ascii="Avenir Next" w:hAnsi="Avenir Next"/>
                <w:bCs/>
                <w:iCs/>
                <w:color w:val="595959" w:themeColor="text1" w:themeTint="A6"/>
                <w:sz w:val="22"/>
                <w:szCs w:val="22"/>
              </w:rPr>
            </w:pPr>
          </w:p>
          <w:p w14:paraId="19E81D3E" w14:textId="681E2BE4" w:rsidR="00430CA3" w:rsidRPr="00214A55" w:rsidRDefault="00430CA3" w:rsidP="00430CA3">
            <w:pPr>
              <w:rPr>
                <w:rFonts w:ascii="Avenir Next" w:hAnsi="Avenir Next"/>
                <w:bCs/>
                <w:i/>
                <w:color w:val="595959" w:themeColor="text1" w:themeTint="A6"/>
                <w:sz w:val="22"/>
                <w:szCs w:val="22"/>
              </w:rPr>
            </w:pPr>
            <w:r w:rsidRPr="00F21F26">
              <w:rPr>
                <w:rFonts w:ascii="Avenir Next" w:hAnsi="Avenir Next"/>
                <w:bCs/>
                <w:iCs/>
                <w:color w:val="595959" w:themeColor="text1" w:themeTint="A6"/>
                <w:sz w:val="22"/>
                <w:szCs w:val="22"/>
              </w:rPr>
              <w:t>£11.863.69</w:t>
            </w:r>
          </w:p>
        </w:tc>
      </w:tr>
      <w:tr w:rsidR="00430CA3" w:rsidRPr="008812F1" w14:paraId="14291A70" w14:textId="77777777" w:rsidTr="00F21F26">
        <w:tc>
          <w:tcPr>
            <w:tcW w:w="2273" w:type="dxa"/>
          </w:tcPr>
          <w:p w14:paraId="6000B486" w14:textId="5BAD4E0C" w:rsidR="00430CA3" w:rsidRDefault="00430CA3" w:rsidP="00430CA3">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Deposit Funds CCLA</w:t>
            </w:r>
          </w:p>
          <w:p w14:paraId="728766B4" w14:textId="00DF21BD" w:rsidR="00430CA3" w:rsidRPr="008812F1" w:rsidRDefault="00430CA3" w:rsidP="00430CA3">
            <w:pPr>
              <w:rPr>
                <w:rFonts w:ascii="Avenir Next" w:hAnsi="Avenir Next"/>
                <w:color w:val="595959" w:themeColor="text1" w:themeTint="A6"/>
                <w:sz w:val="22"/>
                <w:szCs w:val="22"/>
              </w:rPr>
            </w:pPr>
          </w:p>
        </w:tc>
        <w:tc>
          <w:tcPr>
            <w:tcW w:w="1985" w:type="dxa"/>
          </w:tcPr>
          <w:p w14:paraId="30FDBA5D" w14:textId="603C2E54" w:rsidR="00430CA3" w:rsidRPr="006869D1" w:rsidRDefault="006869D1" w:rsidP="00430CA3">
            <w:pPr>
              <w:rPr>
                <w:rFonts w:ascii="Avenir Next" w:hAnsi="Avenir Next"/>
                <w:b/>
                <w:bCs/>
                <w:color w:val="595959" w:themeColor="text1" w:themeTint="A6"/>
                <w:sz w:val="22"/>
                <w:szCs w:val="22"/>
              </w:rPr>
            </w:pPr>
            <w:r w:rsidRPr="006869D1">
              <w:rPr>
                <w:rFonts w:ascii="Avenir Next" w:hAnsi="Avenir Next"/>
                <w:b/>
                <w:bCs/>
                <w:color w:val="595959" w:themeColor="text1" w:themeTint="A6"/>
                <w:sz w:val="22"/>
                <w:szCs w:val="22"/>
              </w:rPr>
              <w:t>£</w:t>
            </w:r>
            <w:r w:rsidR="008D6F01" w:rsidRPr="006869D1">
              <w:rPr>
                <w:rFonts w:ascii="Avenir Next" w:hAnsi="Avenir Next"/>
                <w:b/>
                <w:bCs/>
                <w:color w:val="595959" w:themeColor="text1" w:themeTint="A6"/>
                <w:sz w:val="22"/>
                <w:szCs w:val="22"/>
              </w:rPr>
              <w:t>46,218.93</w:t>
            </w:r>
          </w:p>
        </w:tc>
        <w:tc>
          <w:tcPr>
            <w:tcW w:w="2031" w:type="dxa"/>
          </w:tcPr>
          <w:p w14:paraId="43BBF170" w14:textId="15627CF2" w:rsidR="00430CA3" w:rsidRPr="00430CA3" w:rsidRDefault="00430CA3" w:rsidP="00430CA3">
            <w:pPr>
              <w:rPr>
                <w:rFonts w:ascii="Avenir Next" w:hAnsi="Avenir Next"/>
                <w:bCs/>
                <w:color w:val="595959" w:themeColor="text1" w:themeTint="A6"/>
                <w:sz w:val="22"/>
                <w:szCs w:val="22"/>
              </w:rPr>
            </w:pPr>
            <w:r w:rsidRPr="00430CA3">
              <w:rPr>
                <w:rFonts w:ascii="Avenir Next" w:hAnsi="Avenir Next"/>
                <w:bCs/>
                <w:color w:val="595959" w:themeColor="text1" w:themeTint="A6"/>
                <w:sz w:val="22"/>
                <w:szCs w:val="22"/>
              </w:rPr>
              <w:t>£46,096.24</w:t>
            </w:r>
          </w:p>
        </w:tc>
        <w:tc>
          <w:tcPr>
            <w:tcW w:w="2001" w:type="dxa"/>
          </w:tcPr>
          <w:p w14:paraId="4F7BF622" w14:textId="6886B57F" w:rsidR="00430CA3" w:rsidRPr="00214A55" w:rsidRDefault="00430CA3" w:rsidP="00430CA3">
            <w:pPr>
              <w:rPr>
                <w:rFonts w:ascii="Avenir Next" w:hAnsi="Avenir Next"/>
                <w:bCs/>
                <w:i/>
                <w:color w:val="595959" w:themeColor="text1" w:themeTint="A6"/>
                <w:sz w:val="22"/>
                <w:szCs w:val="22"/>
              </w:rPr>
            </w:pPr>
            <w:r w:rsidRPr="00F21F26">
              <w:rPr>
                <w:rFonts w:ascii="Avenir Next" w:hAnsi="Avenir Next"/>
                <w:bCs/>
                <w:color w:val="595959" w:themeColor="text1" w:themeTint="A6"/>
                <w:sz w:val="22"/>
                <w:szCs w:val="22"/>
              </w:rPr>
              <w:t>£45,806.34</w:t>
            </w:r>
          </w:p>
        </w:tc>
      </w:tr>
      <w:tr w:rsidR="00430CA3" w:rsidRPr="008812F1" w14:paraId="51FCE7EA" w14:textId="77777777" w:rsidTr="00F21F26">
        <w:tc>
          <w:tcPr>
            <w:tcW w:w="2273" w:type="dxa"/>
          </w:tcPr>
          <w:p w14:paraId="0BF35D72" w14:textId="77777777" w:rsidR="00430CA3" w:rsidRDefault="00430CA3" w:rsidP="00430CA3">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Investment fund shares</w:t>
            </w:r>
          </w:p>
          <w:p w14:paraId="07E7F61C" w14:textId="0B1DF713" w:rsidR="00430CA3" w:rsidRPr="008812F1" w:rsidRDefault="00430CA3" w:rsidP="00430CA3">
            <w:pPr>
              <w:rPr>
                <w:rFonts w:ascii="Avenir Next" w:hAnsi="Avenir Next"/>
                <w:color w:val="595959" w:themeColor="text1" w:themeTint="A6"/>
                <w:sz w:val="22"/>
                <w:szCs w:val="22"/>
              </w:rPr>
            </w:pPr>
          </w:p>
        </w:tc>
        <w:tc>
          <w:tcPr>
            <w:tcW w:w="1985" w:type="dxa"/>
          </w:tcPr>
          <w:p w14:paraId="6473C828" w14:textId="7FCA2E5E" w:rsidR="00430CA3" w:rsidRPr="006869D1" w:rsidRDefault="006869D1" w:rsidP="00430CA3">
            <w:pPr>
              <w:rPr>
                <w:rFonts w:ascii="Avenir Next" w:hAnsi="Avenir Next"/>
                <w:b/>
                <w:bCs/>
                <w:color w:val="595959" w:themeColor="text1" w:themeTint="A6"/>
                <w:sz w:val="22"/>
                <w:szCs w:val="22"/>
              </w:rPr>
            </w:pPr>
            <w:r w:rsidRPr="006869D1">
              <w:rPr>
                <w:rFonts w:ascii="Avenir Next" w:hAnsi="Avenir Next"/>
                <w:b/>
                <w:bCs/>
                <w:color w:val="595959" w:themeColor="text1" w:themeTint="A6"/>
                <w:sz w:val="22"/>
                <w:szCs w:val="22"/>
              </w:rPr>
              <w:t>£</w:t>
            </w:r>
            <w:r w:rsidR="00DA4813" w:rsidRPr="006869D1">
              <w:rPr>
                <w:rFonts w:ascii="Avenir Next" w:hAnsi="Avenir Next"/>
                <w:b/>
                <w:bCs/>
                <w:color w:val="595959" w:themeColor="text1" w:themeTint="A6"/>
                <w:sz w:val="22"/>
                <w:szCs w:val="22"/>
              </w:rPr>
              <w:t>3,882.19</w:t>
            </w:r>
          </w:p>
        </w:tc>
        <w:tc>
          <w:tcPr>
            <w:tcW w:w="2031" w:type="dxa"/>
          </w:tcPr>
          <w:p w14:paraId="355F9ED3" w14:textId="7E5FFA2C" w:rsidR="00430CA3" w:rsidRPr="00430CA3" w:rsidRDefault="00430CA3" w:rsidP="00430CA3">
            <w:pPr>
              <w:rPr>
                <w:rFonts w:ascii="Avenir Next" w:hAnsi="Avenir Next"/>
                <w:bCs/>
                <w:color w:val="595959" w:themeColor="text1" w:themeTint="A6"/>
                <w:sz w:val="22"/>
                <w:szCs w:val="22"/>
              </w:rPr>
            </w:pPr>
            <w:r w:rsidRPr="00430CA3">
              <w:rPr>
                <w:rFonts w:ascii="Avenir Next" w:hAnsi="Avenir Next"/>
                <w:bCs/>
                <w:color w:val="595959" w:themeColor="text1" w:themeTint="A6"/>
                <w:sz w:val="22"/>
                <w:szCs w:val="22"/>
              </w:rPr>
              <w:t>£3,394.15</w:t>
            </w:r>
          </w:p>
        </w:tc>
        <w:tc>
          <w:tcPr>
            <w:tcW w:w="2001" w:type="dxa"/>
          </w:tcPr>
          <w:p w14:paraId="68D94538" w14:textId="12EDCA04" w:rsidR="00430CA3" w:rsidRPr="00214A55" w:rsidRDefault="00430CA3" w:rsidP="00430CA3">
            <w:pPr>
              <w:rPr>
                <w:rFonts w:ascii="Avenir Next" w:hAnsi="Avenir Next"/>
                <w:bCs/>
                <w:i/>
                <w:color w:val="595959" w:themeColor="text1" w:themeTint="A6"/>
                <w:sz w:val="22"/>
                <w:szCs w:val="22"/>
              </w:rPr>
            </w:pPr>
            <w:r w:rsidRPr="00F21F26">
              <w:rPr>
                <w:rFonts w:ascii="Avenir Next" w:hAnsi="Avenir Next"/>
                <w:bCs/>
                <w:color w:val="595959" w:themeColor="text1" w:themeTint="A6"/>
                <w:sz w:val="22"/>
                <w:szCs w:val="22"/>
              </w:rPr>
              <w:t>£2,660.00</w:t>
            </w:r>
          </w:p>
        </w:tc>
      </w:tr>
      <w:tr w:rsidR="00430CA3" w:rsidRPr="008812F1" w14:paraId="7C91A6D8" w14:textId="77777777" w:rsidTr="00F21F26">
        <w:tc>
          <w:tcPr>
            <w:tcW w:w="2273" w:type="dxa"/>
          </w:tcPr>
          <w:p w14:paraId="6E59D23F" w14:textId="6E6A39B6" w:rsidR="00430CA3" w:rsidRPr="008812F1" w:rsidRDefault="00430CA3" w:rsidP="00430CA3">
            <w:pPr>
              <w:rPr>
                <w:rFonts w:ascii="Avenir Next" w:hAnsi="Avenir Next"/>
                <w:color w:val="595959" w:themeColor="text1" w:themeTint="A6"/>
                <w:sz w:val="22"/>
                <w:szCs w:val="22"/>
              </w:rPr>
            </w:pPr>
            <w:r>
              <w:rPr>
                <w:rFonts w:ascii="Avenir Next" w:hAnsi="Avenir Next"/>
                <w:color w:val="595959" w:themeColor="text1" w:themeTint="A6"/>
                <w:sz w:val="22"/>
                <w:szCs w:val="22"/>
              </w:rPr>
              <w:t xml:space="preserve">Assets, </w:t>
            </w:r>
            <w:proofErr w:type="gramStart"/>
            <w:r>
              <w:rPr>
                <w:rFonts w:ascii="Avenir Next" w:hAnsi="Avenir Next"/>
                <w:color w:val="595959" w:themeColor="text1" w:themeTint="A6"/>
                <w:sz w:val="22"/>
                <w:szCs w:val="22"/>
              </w:rPr>
              <w:t>ornaments</w:t>
            </w:r>
            <w:proofErr w:type="gramEnd"/>
            <w:r>
              <w:rPr>
                <w:rFonts w:ascii="Avenir Next" w:hAnsi="Avenir Next"/>
                <w:color w:val="595959" w:themeColor="text1" w:themeTint="A6"/>
                <w:sz w:val="22"/>
                <w:szCs w:val="22"/>
              </w:rPr>
              <w:t xml:space="preserve"> and chattels </w:t>
            </w:r>
            <w:r w:rsidRPr="008812F1">
              <w:rPr>
                <w:rFonts w:ascii="Avenir Next" w:hAnsi="Avenir Next"/>
                <w:color w:val="595959" w:themeColor="text1" w:themeTint="A6"/>
                <w:sz w:val="22"/>
                <w:szCs w:val="22"/>
              </w:rPr>
              <w:t xml:space="preserve">retained by the church </w:t>
            </w:r>
            <w:r w:rsidRPr="00214A55">
              <w:rPr>
                <w:rFonts w:ascii="Avenir Next" w:hAnsi="Avenir Next"/>
                <w:color w:val="595959" w:themeColor="text1" w:themeTint="A6"/>
                <w:sz w:val="22"/>
                <w:szCs w:val="22"/>
                <w:vertAlign w:val="superscript"/>
              </w:rPr>
              <w:t xml:space="preserve">Note </w:t>
            </w:r>
            <w:r>
              <w:rPr>
                <w:rFonts w:ascii="Avenir Next" w:hAnsi="Avenir Next"/>
                <w:color w:val="595959" w:themeColor="text1" w:themeTint="A6"/>
                <w:sz w:val="22"/>
                <w:szCs w:val="22"/>
                <w:vertAlign w:val="superscript"/>
              </w:rPr>
              <w:t>1</w:t>
            </w:r>
          </w:p>
        </w:tc>
        <w:tc>
          <w:tcPr>
            <w:tcW w:w="1985" w:type="dxa"/>
          </w:tcPr>
          <w:p w14:paraId="52BB1E55" w14:textId="0A61D4E5" w:rsidR="00430CA3" w:rsidRPr="006869D1" w:rsidRDefault="006869D1" w:rsidP="00430CA3">
            <w:pPr>
              <w:rPr>
                <w:rFonts w:ascii="Avenir Next" w:hAnsi="Avenir Next"/>
                <w:b/>
                <w:bCs/>
                <w:color w:val="595959" w:themeColor="text1" w:themeTint="A6"/>
                <w:sz w:val="22"/>
                <w:szCs w:val="22"/>
              </w:rPr>
            </w:pPr>
            <w:r w:rsidRPr="006869D1">
              <w:rPr>
                <w:rFonts w:ascii="Avenir Next" w:hAnsi="Avenir Next"/>
                <w:b/>
                <w:bCs/>
                <w:color w:val="595959" w:themeColor="text1" w:themeTint="A6"/>
                <w:sz w:val="22"/>
                <w:szCs w:val="22"/>
              </w:rPr>
              <w:t>£76,281.00</w:t>
            </w:r>
          </w:p>
        </w:tc>
        <w:tc>
          <w:tcPr>
            <w:tcW w:w="2031" w:type="dxa"/>
          </w:tcPr>
          <w:p w14:paraId="72D69BB7" w14:textId="430D54E8" w:rsidR="00430CA3" w:rsidRPr="00430CA3" w:rsidRDefault="00430CA3" w:rsidP="00430CA3">
            <w:pPr>
              <w:rPr>
                <w:rFonts w:ascii="Avenir Next" w:hAnsi="Avenir Next"/>
                <w:bCs/>
                <w:color w:val="595959" w:themeColor="text1" w:themeTint="A6"/>
                <w:sz w:val="22"/>
                <w:szCs w:val="22"/>
              </w:rPr>
            </w:pPr>
            <w:r w:rsidRPr="00430CA3">
              <w:rPr>
                <w:rFonts w:ascii="Avenir Next" w:hAnsi="Avenir Next"/>
                <w:bCs/>
                <w:color w:val="595959" w:themeColor="text1" w:themeTint="A6"/>
                <w:sz w:val="22"/>
                <w:szCs w:val="22"/>
              </w:rPr>
              <w:t>£76,281.00</w:t>
            </w:r>
          </w:p>
        </w:tc>
        <w:tc>
          <w:tcPr>
            <w:tcW w:w="2001" w:type="dxa"/>
          </w:tcPr>
          <w:p w14:paraId="06E3BDB7" w14:textId="476BBF1D" w:rsidR="00430CA3" w:rsidRPr="00214A55" w:rsidRDefault="00430CA3" w:rsidP="00430CA3">
            <w:pPr>
              <w:rPr>
                <w:rFonts w:ascii="Avenir Next" w:hAnsi="Avenir Next"/>
                <w:bCs/>
                <w:i/>
                <w:color w:val="595959" w:themeColor="text1" w:themeTint="A6"/>
                <w:sz w:val="22"/>
                <w:szCs w:val="22"/>
              </w:rPr>
            </w:pPr>
            <w:r w:rsidRPr="00F21F26">
              <w:rPr>
                <w:rFonts w:ascii="Avenir Next" w:hAnsi="Avenir Next"/>
                <w:bCs/>
                <w:color w:val="595959" w:themeColor="text1" w:themeTint="A6"/>
                <w:sz w:val="22"/>
                <w:szCs w:val="22"/>
              </w:rPr>
              <w:t>£76,281.00</w:t>
            </w:r>
          </w:p>
        </w:tc>
      </w:tr>
      <w:tr w:rsidR="00430CA3" w:rsidRPr="008812F1" w14:paraId="39F21279" w14:textId="77777777" w:rsidTr="00F21F26">
        <w:tc>
          <w:tcPr>
            <w:tcW w:w="2273" w:type="dxa"/>
          </w:tcPr>
          <w:p w14:paraId="1254A7B2" w14:textId="77777777" w:rsidR="00430CA3" w:rsidRDefault="00430CA3" w:rsidP="00430CA3">
            <w:pPr>
              <w:rPr>
                <w:rFonts w:ascii="Avenir Next" w:hAnsi="Avenir Next"/>
                <w:color w:val="595959" w:themeColor="text1" w:themeTint="A6"/>
                <w:sz w:val="22"/>
                <w:szCs w:val="22"/>
              </w:rPr>
            </w:pPr>
            <w:r w:rsidRPr="008812F1">
              <w:rPr>
                <w:rFonts w:ascii="Avenir Next" w:hAnsi="Avenir Next"/>
                <w:color w:val="595959" w:themeColor="text1" w:themeTint="A6"/>
                <w:sz w:val="22"/>
                <w:szCs w:val="22"/>
              </w:rPr>
              <w:t>Liabilities</w:t>
            </w:r>
          </w:p>
          <w:p w14:paraId="7ABAA5ED" w14:textId="648A4D75" w:rsidR="00430CA3" w:rsidRPr="008812F1" w:rsidRDefault="00430CA3" w:rsidP="00430CA3">
            <w:pPr>
              <w:rPr>
                <w:rFonts w:ascii="Avenir Next" w:hAnsi="Avenir Next"/>
                <w:color w:val="595959" w:themeColor="text1" w:themeTint="A6"/>
                <w:sz w:val="22"/>
                <w:szCs w:val="22"/>
              </w:rPr>
            </w:pPr>
          </w:p>
        </w:tc>
        <w:tc>
          <w:tcPr>
            <w:tcW w:w="1985" w:type="dxa"/>
          </w:tcPr>
          <w:p w14:paraId="3D2CE07B" w14:textId="7E3D56F8" w:rsidR="00430CA3" w:rsidRPr="00DA4813" w:rsidRDefault="00DA4813" w:rsidP="00430CA3">
            <w:pPr>
              <w:rPr>
                <w:rFonts w:ascii="Avenir Next" w:hAnsi="Avenir Next"/>
                <w:b/>
                <w:bCs/>
                <w:color w:val="595959" w:themeColor="text1" w:themeTint="A6"/>
                <w:sz w:val="22"/>
                <w:szCs w:val="22"/>
              </w:rPr>
            </w:pPr>
            <w:r w:rsidRPr="00DA4813">
              <w:rPr>
                <w:rFonts w:ascii="Avenir Next" w:hAnsi="Avenir Next"/>
                <w:b/>
                <w:bCs/>
                <w:color w:val="595959" w:themeColor="text1" w:themeTint="A6"/>
                <w:sz w:val="22"/>
                <w:szCs w:val="22"/>
              </w:rPr>
              <w:t>0</w:t>
            </w:r>
          </w:p>
        </w:tc>
        <w:tc>
          <w:tcPr>
            <w:tcW w:w="2031" w:type="dxa"/>
          </w:tcPr>
          <w:p w14:paraId="35AAFE54" w14:textId="717F29E9" w:rsidR="00430CA3" w:rsidRPr="00430CA3" w:rsidRDefault="00430CA3" w:rsidP="00430CA3">
            <w:pPr>
              <w:rPr>
                <w:rFonts w:ascii="Avenir Next" w:hAnsi="Avenir Next"/>
                <w:bCs/>
                <w:color w:val="595959" w:themeColor="text1" w:themeTint="A6"/>
                <w:sz w:val="22"/>
                <w:szCs w:val="22"/>
              </w:rPr>
            </w:pPr>
            <w:r w:rsidRPr="00430CA3">
              <w:rPr>
                <w:rFonts w:ascii="Avenir Next" w:hAnsi="Avenir Next"/>
                <w:bCs/>
                <w:color w:val="595959" w:themeColor="text1" w:themeTint="A6"/>
                <w:sz w:val="22"/>
                <w:szCs w:val="22"/>
              </w:rPr>
              <w:t>0</w:t>
            </w:r>
          </w:p>
        </w:tc>
        <w:tc>
          <w:tcPr>
            <w:tcW w:w="2001" w:type="dxa"/>
          </w:tcPr>
          <w:p w14:paraId="657C5FDE" w14:textId="0B8F9634" w:rsidR="00430CA3" w:rsidRPr="00214A55" w:rsidRDefault="00430CA3" w:rsidP="00430CA3">
            <w:pPr>
              <w:rPr>
                <w:rFonts w:ascii="Avenir Next" w:hAnsi="Avenir Next"/>
                <w:bCs/>
                <w:i/>
                <w:color w:val="595959" w:themeColor="text1" w:themeTint="A6"/>
                <w:sz w:val="22"/>
                <w:szCs w:val="22"/>
              </w:rPr>
            </w:pPr>
            <w:r w:rsidRPr="00F21F26">
              <w:rPr>
                <w:rFonts w:ascii="Avenir Next" w:hAnsi="Avenir Next"/>
                <w:bCs/>
                <w:color w:val="595959" w:themeColor="text1" w:themeTint="A6"/>
                <w:sz w:val="22"/>
                <w:szCs w:val="22"/>
              </w:rPr>
              <w:t>0</w:t>
            </w:r>
          </w:p>
        </w:tc>
      </w:tr>
    </w:tbl>
    <w:p w14:paraId="0DFE8B50" w14:textId="77777777" w:rsidR="00A02407" w:rsidRPr="008812F1" w:rsidRDefault="00A02407" w:rsidP="00A02407">
      <w:pPr>
        <w:rPr>
          <w:rFonts w:ascii="Avenir Next" w:hAnsi="Avenir Next"/>
          <w:color w:val="595959" w:themeColor="text1" w:themeTint="A6"/>
          <w:sz w:val="22"/>
          <w:szCs w:val="22"/>
        </w:rPr>
      </w:pPr>
    </w:p>
    <w:p w14:paraId="61A03B90" w14:textId="7DF74FC7" w:rsidR="0077010C" w:rsidRDefault="00734083" w:rsidP="00A02407">
      <w:pPr>
        <w:rPr>
          <w:rFonts w:ascii="Avenir Next" w:hAnsi="Avenir Next"/>
          <w:color w:val="595959" w:themeColor="text1" w:themeTint="A6"/>
          <w:sz w:val="22"/>
          <w:szCs w:val="22"/>
        </w:rPr>
      </w:pPr>
      <w:r>
        <w:rPr>
          <w:rFonts w:ascii="Avenir Next" w:hAnsi="Avenir Next"/>
          <w:color w:val="595959" w:themeColor="text1" w:themeTint="A6"/>
          <w:sz w:val="22"/>
          <w:szCs w:val="22"/>
        </w:rPr>
        <w:t xml:space="preserve">Total </w:t>
      </w:r>
      <w:r w:rsidR="00AB44BF">
        <w:rPr>
          <w:rFonts w:ascii="Avenir Next" w:hAnsi="Avenir Next"/>
          <w:color w:val="595959" w:themeColor="text1" w:themeTint="A6"/>
          <w:sz w:val="22"/>
          <w:szCs w:val="22"/>
        </w:rPr>
        <w:t xml:space="preserve">cash </w:t>
      </w:r>
      <w:r>
        <w:rPr>
          <w:rFonts w:ascii="Avenir Next" w:hAnsi="Avenir Next"/>
          <w:color w:val="595959" w:themeColor="text1" w:themeTint="A6"/>
          <w:sz w:val="22"/>
          <w:szCs w:val="22"/>
        </w:rPr>
        <w:t>fund = £</w:t>
      </w:r>
      <w:r w:rsidR="007E7DAD">
        <w:rPr>
          <w:rFonts w:ascii="Avenir Next" w:hAnsi="Avenir Next"/>
          <w:color w:val="595959" w:themeColor="text1" w:themeTint="A6"/>
          <w:sz w:val="22"/>
          <w:szCs w:val="22"/>
        </w:rPr>
        <w:t>60</w:t>
      </w:r>
      <w:r w:rsidR="00820C5B">
        <w:rPr>
          <w:rFonts w:ascii="Avenir Next" w:hAnsi="Avenir Next"/>
          <w:color w:val="595959" w:themeColor="text1" w:themeTint="A6"/>
          <w:sz w:val="22"/>
          <w:szCs w:val="22"/>
        </w:rPr>
        <w:t>,</w:t>
      </w:r>
      <w:r w:rsidR="007E7DAD">
        <w:rPr>
          <w:rFonts w:ascii="Avenir Next" w:hAnsi="Avenir Next"/>
          <w:color w:val="595959" w:themeColor="text1" w:themeTint="A6"/>
          <w:sz w:val="22"/>
          <w:szCs w:val="22"/>
        </w:rPr>
        <w:t>426.25</w:t>
      </w:r>
    </w:p>
    <w:p w14:paraId="17A14BAD" w14:textId="21E0E65E" w:rsidR="00214A55" w:rsidRDefault="00214A55" w:rsidP="00A02407">
      <w:pPr>
        <w:rPr>
          <w:rFonts w:ascii="Avenir Next" w:hAnsi="Avenir Next"/>
          <w:color w:val="595959" w:themeColor="text1" w:themeTint="A6"/>
          <w:sz w:val="22"/>
          <w:szCs w:val="22"/>
        </w:rPr>
      </w:pPr>
    </w:p>
    <w:p w14:paraId="2BB0F583" w14:textId="153EA5B2" w:rsidR="00A02407" w:rsidRPr="008B4A4A" w:rsidRDefault="00214A55" w:rsidP="008B4A4A">
      <w:pPr>
        <w:widowControl w:val="0"/>
        <w:autoSpaceDE w:val="0"/>
        <w:autoSpaceDN w:val="0"/>
        <w:adjustRightInd w:val="0"/>
        <w:rPr>
          <w:rFonts w:ascii="Avenir Next" w:hAnsi="Avenir Next" w:cs="Helvetica"/>
          <w:sz w:val="22"/>
          <w:szCs w:val="22"/>
        </w:rPr>
      </w:pPr>
      <w:r w:rsidRPr="008B4A4A">
        <w:rPr>
          <w:rFonts w:ascii="Avenir Next" w:hAnsi="Avenir Next" w:cs="Helvetica"/>
          <w:sz w:val="22"/>
          <w:szCs w:val="22"/>
        </w:rPr>
        <w:t xml:space="preserve">Note </w:t>
      </w:r>
      <w:r w:rsidR="00742E92" w:rsidRPr="008B4A4A">
        <w:rPr>
          <w:rFonts w:ascii="Avenir Next" w:hAnsi="Avenir Next" w:cs="Helvetica"/>
          <w:sz w:val="22"/>
          <w:szCs w:val="22"/>
        </w:rPr>
        <w:t>1</w:t>
      </w:r>
      <w:r w:rsidRPr="008B4A4A">
        <w:rPr>
          <w:rFonts w:ascii="Avenir Next" w:hAnsi="Avenir Next" w:cs="Helvetica"/>
          <w:sz w:val="22"/>
          <w:szCs w:val="22"/>
        </w:rPr>
        <w:t>:</w:t>
      </w:r>
    </w:p>
    <w:p w14:paraId="66A16BF5" w14:textId="762ACAB4" w:rsidR="002744EE" w:rsidRPr="008B4A4A" w:rsidRDefault="0077010C" w:rsidP="008B4A4A">
      <w:pPr>
        <w:widowControl w:val="0"/>
        <w:autoSpaceDE w:val="0"/>
        <w:autoSpaceDN w:val="0"/>
        <w:adjustRightInd w:val="0"/>
        <w:rPr>
          <w:rFonts w:ascii="Avenir Next" w:hAnsi="Avenir Next" w:cs="Helvetica"/>
          <w:sz w:val="22"/>
          <w:szCs w:val="22"/>
        </w:rPr>
      </w:pPr>
      <w:r w:rsidRPr="008B4A4A">
        <w:rPr>
          <w:rFonts w:ascii="Avenir Next" w:hAnsi="Avenir Next" w:cs="Helvetica"/>
          <w:sz w:val="22"/>
          <w:szCs w:val="22"/>
        </w:rPr>
        <w:t>Included in the Assets figure above are the Bells</w:t>
      </w:r>
      <w:r w:rsidR="002744EE" w:rsidRPr="008B4A4A">
        <w:rPr>
          <w:rFonts w:ascii="Avenir Next" w:hAnsi="Avenir Next" w:cs="Helvetica"/>
          <w:sz w:val="22"/>
          <w:szCs w:val="22"/>
        </w:rPr>
        <w:t xml:space="preserve"> of which there are: </w:t>
      </w:r>
      <w:r w:rsidRPr="008B4A4A">
        <w:rPr>
          <w:rFonts w:ascii="Avenir Next" w:hAnsi="Avenir Next" w:cs="Helvetica"/>
          <w:sz w:val="22"/>
          <w:szCs w:val="22"/>
        </w:rPr>
        <w:t xml:space="preserve">Tenor Fifth Fourth Third Second Treble </w:t>
      </w:r>
      <w:r w:rsidR="002744EE" w:rsidRPr="008B4A4A">
        <w:rPr>
          <w:rFonts w:ascii="Avenir Next" w:hAnsi="Avenir Next" w:cs="Helvetica"/>
          <w:sz w:val="22"/>
          <w:szCs w:val="22"/>
        </w:rPr>
        <w:t>and a S</w:t>
      </w:r>
      <w:r w:rsidRPr="008B4A4A">
        <w:rPr>
          <w:rFonts w:ascii="Avenir Next" w:hAnsi="Avenir Next" w:cs="Helvetica"/>
          <w:sz w:val="22"/>
          <w:szCs w:val="22"/>
        </w:rPr>
        <w:t>ervice Bell</w:t>
      </w:r>
      <w:r w:rsidR="002744EE" w:rsidRPr="008B4A4A">
        <w:rPr>
          <w:rFonts w:ascii="Avenir Next" w:hAnsi="Avenir Next" w:cs="Helvetica"/>
          <w:sz w:val="22"/>
          <w:szCs w:val="22"/>
        </w:rPr>
        <w:t xml:space="preserve">. </w:t>
      </w:r>
      <w:r w:rsidRPr="008B4A4A">
        <w:rPr>
          <w:rFonts w:ascii="Avenir Next" w:hAnsi="Avenir Next" w:cs="Helvetica"/>
          <w:sz w:val="22"/>
          <w:szCs w:val="22"/>
        </w:rPr>
        <w:t xml:space="preserve">Until early 1999 the church possessed a ring of five bells hung in a two-tier timber frame, the condition of the installation being such that the bells had been unringable for very many years. The original tenor was recast in 1882 and the old treble and second were added in 1889, all three bells being cast by Mears &amp; Stainbank. The new bell installation was designed, manufactured and installed by </w:t>
      </w:r>
      <w:r w:rsidR="002744EE" w:rsidRPr="008B4A4A">
        <w:rPr>
          <w:rFonts w:ascii="Avenir Next" w:hAnsi="Avenir Next" w:cs="Helvetica"/>
          <w:sz w:val="22"/>
          <w:szCs w:val="22"/>
        </w:rPr>
        <w:t xml:space="preserve">Nicholson Engineering Bridport. </w:t>
      </w:r>
      <w:r w:rsidRPr="008B4A4A">
        <w:rPr>
          <w:rFonts w:ascii="Avenir Next" w:hAnsi="Avenir Next" w:cs="Helvetica"/>
          <w:sz w:val="22"/>
          <w:szCs w:val="22"/>
        </w:rPr>
        <w:t>The project received valuable financial assistance from the Ringing-in the</w:t>
      </w:r>
      <w:r w:rsidR="00490744" w:rsidRPr="008B4A4A">
        <w:rPr>
          <w:rFonts w:ascii="Avenir Next" w:hAnsi="Avenir Next" w:cs="Helvetica"/>
          <w:sz w:val="22"/>
          <w:szCs w:val="22"/>
        </w:rPr>
        <w:t>-</w:t>
      </w:r>
      <w:r w:rsidRPr="008B4A4A">
        <w:rPr>
          <w:rFonts w:ascii="Avenir Next" w:hAnsi="Avenir Next" w:cs="Helvetica"/>
          <w:sz w:val="22"/>
          <w:szCs w:val="22"/>
        </w:rPr>
        <w:t xml:space="preserve"> Millennium project sponsored by funds from the National Lottery, the remainder being raised in the community and by generous charitable donations. </w:t>
      </w:r>
      <w:r w:rsidR="002744EE" w:rsidRPr="008B4A4A">
        <w:rPr>
          <w:rFonts w:ascii="Avenir Next" w:hAnsi="Avenir Next" w:cs="Helvetica"/>
          <w:sz w:val="22"/>
          <w:szCs w:val="22"/>
        </w:rPr>
        <w:t xml:space="preserve">Valued at £58,000 on the Asset Register. </w:t>
      </w:r>
    </w:p>
    <w:p w14:paraId="72E4E29B" w14:textId="77777777" w:rsidR="002744EE" w:rsidRPr="00734083" w:rsidRDefault="002744EE" w:rsidP="002744EE">
      <w:pPr>
        <w:rPr>
          <w:rFonts w:ascii="Avenir Next Regular" w:hAnsi="Avenir Next Regular" w:cs="Times"/>
          <w:color w:val="595959" w:themeColor="text1" w:themeTint="A6"/>
          <w:sz w:val="22"/>
          <w:szCs w:val="22"/>
        </w:rPr>
      </w:pPr>
    </w:p>
    <w:p w14:paraId="426C267D" w14:textId="4ABD70B4" w:rsidR="00371FFB" w:rsidRDefault="00371FFB" w:rsidP="00371FFB">
      <w:pPr>
        <w:pStyle w:val="Heading2"/>
      </w:pPr>
      <w:bookmarkStart w:id="16" w:name="_Toc101799903"/>
      <w:r>
        <w:t>Further Financial Analysis</w:t>
      </w:r>
      <w:r w:rsidR="002744EE">
        <w:t xml:space="preserve"> of </w:t>
      </w:r>
      <w:r w:rsidR="00773CCD">
        <w:t>Receipts</w:t>
      </w:r>
      <w:r w:rsidR="002744EE">
        <w:t xml:space="preserve"> and Payments</w:t>
      </w:r>
      <w:bookmarkEnd w:id="16"/>
    </w:p>
    <w:p w14:paraId="7FBF133F" w14:textId="77777777" w:rsidR="00371FFB" w:rsidRDefault="00371FFB" w:rsidP="008812F1">
      <w:pPr>
        <w:pStyle w:val="Heading3"/>
      </w:pPr>
    </w:p>
    <w:p w14:paraId="07E1C413" w14:textId="2241578F" w:rsidR="00A02407" w:rsidRPr="008812F1" w:rsidRDefault="00C77389" w:rsidP="008812F1">
      <w:pPr>
        <w:pStyle w:val="Heading3"/>
      </w:pPr>
      <w:bookmarkStart w:id="17" w:name="_Toc101799904"/>
      <w:r w:rsidRPr="008812F1">
        <w:t>Shares</w:t>
      </w:r>
      <w:bookmarkEnd w:id="17"/>
    </w:p>
    <w:p w14:paraId="49AC2D1E" w14:textId="77777777" w:rsidR="00C77389" w:rsidRPr="008812F1" w:rsidRDefault="00C77389" w:rsidP="00A02407">
      <w:pPr>
        <w:rPr>
          <w:rFonts w:ascii="Avenir Next" w:hAnsi="Avenir Next"/>
          <w:color w:val="595959" w:themeColor="text1" w:themeTint="A6"/>
          <w:sz w:val="22"/>
          <w:szCs w:val="22"/>
        </w:rPr>
      </w:pPr>
    </w:p>
    <w:p w14:paraId="66AAFC0B" w14:textId="6ED85194" w:rsidR="00C77389" w:rsidRPr="008812F1" w:rsidRDefault="00C77389" w:rsidP="00C77389">
      <w:pPr>
        <w:widowControl w:val="0"/>
        <w:autoSpaceDE w:val="0"/>
        <w:autoSpaceDN w:val="0"/>
        <w:adjustRightInd w:val="0"/>
        <w:rPr>
          <w:rFonts w:ascii="Avenir Next" w:hAnsi="Avenir Next" w:cs="Helvetica"/>
          <w:sz w:val="22"/>
          <w:szCs w:val="22"/>
        </w:rPr>
      </w:pPr>
      <w:r w:rsidRPr="008812F1">
        <w:rPr>
          <w:rFonts w:ascii="Avenir Next" w:hAnsi="Avenir Next" w:cs="Helvetica"/>
          <w:sz w:val="22"/>
          <w:szCs w:val="22"/>
        </w:rPr>
        <w:t xml:space="preserve">In 1984, £1,500 was sent by the PCC to the Diocesan Board of Finance to purchase Rank, Hovis, MacDougall shares. These shares were </w:t>
      </w:r>
      <w:r w:rsidR="009878A5" w:rsidRPr="008812F1">
        <w:rPr>
          <w:rFonts w:ascii="Avenir Next" w:hAnsi="Avenir Next" w:cs="Helvetica"/>
          <w:sz w:val="22"/>
          <w:szCs w:val="22"/>
        </w:rPr>
        <w:t>purchased,</w:t>
      </w:r>
      <w:r w:rsidRPr="008812F1">
        <w:rPr>
          <w:rFonts w:ascii="Avenir Next" w:hAnsi="Avenir Next" w:cs="Helvetica"/>
          <w:sz w:val="22"/>
          <w:szCs w:val="22"/>
        </w:rPr>
        <w:t xml:space="preserve"> and all the dividends were sent to the PCC. This continued until 1992 when the shares were sold and 333 CCLA Investment Fund (IF) shares were purchased.</w:t>
      </w:r>
    </w:p>
    <w:p w14:paraId="489429E2" w14:textId="77777777" w:rsidR="00C77389" w:rsidRPr="008812F1" w:rsidRDefault="00C77389" w:rsidP="00C77389">
      <w:pPr>
        <w:widowControl w:val="0"/>
        <w:autoSpaceDE w:val="0"/>
        <w:autoSpaceDN w:val="0"/>
        <w:adjustRightInd w:val="0"/>
        <w:rPr>
          <w:rFonts w:ascii="Avenir Next" w:hAnsi="Avenir Next" w:cs="Helvetica"/>
          <w:sz w:val="22"/>
          <w:szCs w:val="22"/>
        </w:rPr>
      </w:pPr>
      <w:r w:rsidRPr="008812F1">
        <w:rPr>
          <w:rFonts w:ascii="Avenir Next" w:hAnsi="Avenir Next" w:cs="Helvetica"/>
          <w:sz w:val="22"/>
          <w:szCs w:val="22"/>
        </w:rPr>
        <w:t> </w:t>
      </w:r>
    </w:p>
    <w:p w14:paraId="43D7F138" w14:textId="3B32F392" w:rsidR="00820C5B" w:rsidRDefault="00C77389" w:rsidP="00987AA7">
      <w:pPr>
        <w:widowControl w:val="0"/>
        <w:autoSpaceDE w:val="0"/>
        <w:autoSpaceDN w:val="0"/>
        <w:adjustRightInd w:val="0"/>
        <w:rPr>
          <w:rFonts w:ascii="Avenir Next" w:hAnsi="Avenir Next" w:cs="Helvetica"/>
          <w:sz w:val="22"/>
          <w:szCs w:val="22"/>
        </w:rPr>
      </w:pPr>
      <w:r w:rsidRPr="008812F1">
        <w:rPr>
          <w:rFonts w:ascii="Avenir Next" w:hAnsi="Avenir Next" w:cs="Helvetica"/>
          <w:sz w:val="22"/>
          <w:szCs w:val="22"/>
        </w:rPr>
        <w:t>In 1994, 167 IF shares were sold and the proceeds were sent to the PCC. No further shares have been sold so 166 IF shares remain. The current value of the capital is around £</w:t>
      </w:r>
      <w:r w:rsidR="007B5845">
        <w:rPr>
          <w:rFonts w:ascii="Avenir Next" w:hAnsi="Avenir Next" w:cs="Helvetica"/>
          <w:sz w:val="22"/>
          <w:szCs w:val="22"/>
        </w:rPr>
        <w:t>3,3394</w:t>
      </w:r>
      <w:r w:rsidRPr="008812F1">
        <w:rPr>
          <w:rFonts w:ascii="Avenir Next" w:hAnsi="Avenir Next" w:cs="Helvetica"/>
          <w:sz w:val="22"/>
          <w:szCs w:val="22"/>
        </w:rPr>
        <w:t xml:space="preserve"> and the income is sent quarterly to the PCC investment account. </w:t>
      </w:r>
    </w:p>
    <w:p w14:paraId="7A98D13E" w14:textId="77777777" w:rsidR="00820C5B" w:rsidRDefault="00820C5B">
      <w:pPr>
        <w:rPr>
          <w:rFonts w:ascii="Avenir Next" w:hAnsi="Avenir Next" w:cs="Helvetica"/>
          <w:sz w:val="22"/>
          <w:szCs w:val="22"/>
        </w:rPr>
      </w:pPr>
      <w:r>
        <w:rPr>
          <w:rFonts w:ascii="Avenir Next" w:hAnsi="Avenir Next" w:cs="Helvetica"/>
          <w:sz w:val="22"/>
          <w:szCs w:val="22"/>
        </w:rPr>
        <w:br w:type="page"/>
      </w:r>
    </w:p>
    <w:p w14:paraId="161EEBA2" w14:textId="5072245E" w:rsidR="002F0B91" w:rsidRPr="00214A55" w:rsidRDefault="00C77389" w:rsidP="00C77389">
      <w:pPr>
        <w:rPr>
          <w:rFonts w:ascii="Avenir Next" w:hAnsi="Avenir Next" w:cs="Helvetica"/>
          <w:sz w:val="22"/>
          <w:szCs w:val="22"/>
          <w:highlight w:val="yellow"/>
        </w:rPr>
      </w:pPr>
      <w:r w:rsidRPr="00820C5B">
        <w:rPr>
          <w:rFonts w:ascii="Avenir Next" w:hAnsi="Avenir Next" w:cs="Helvetica"/>
          <w:sz w:val="22"/>
          <w:szCs w:val="22"/>
        </w:rPr>
        <w:lastRenderedPageBreak/>
        <w:t>Summary</w:t>
      </w:r>
      <w:r w:rsidR="00371FFB" w:rsidRPr="00820C5B">
        <w:rPr>
          <w:rFonts w:ascii="Avenir Next" w:hAnsi="Avenir Next" w:cs="Helvetica"/>
          <w:sz w:val="22"/>
          <w:szCs w:val="22"/>
        </w:rPr>
        <w:t xml:space="preserve"> of </w:t>
      </w:r>
      <w:r w:rsidR="00E45C0E" w:rsidRPr="00820C5B">
        <w:rPr>
          <w:rFonts w:ascii="Avenir Next" w:hAnsi="Avenir Next" w:cs="Helvetica"/>
          <w:sz w:val="22"/>
          <w:szCs w:val="22"/>
        </w:rPr>
        <w:t>dividend</w:t>
      </w:r>
      <w:r w:rsidRPr="00820C5B">
        <w:rPr>
          <w:rFonts w:ascii="Avenir Next" w:hAnsi="Avenir Next" w:cs="Helvetica"/>
          <w:sz w:val="22"/>
          <w:szCs w:val="22"/>
        </w:rPr>
        <w:t xml:space="preserve"> income received:</w:t>
      </w:r>
      <w:r w:rsidR="0053679A" w:rsidRPr="00820C5B">
        <w:rPr>
          <w:rFonts w:ascii="Avenir Next" w:hAnsi="Avenir Next" w:cs="Helvetica"/>
          <w:sz w:val="22"/>
          <w:szCs w:val="22"/>
        </w:rPr>
        <w:t xml:space="preserve"> (paid into the CCLA account) </w:t>
      </w:r>
    </w:p>
    <w:p w14:paraId="4C20ED1E" w14:textId="77777777" w:rsidR="00C77389" w:rsidRPr="00214A55" w:rsidRDefault="00C77389" w:rsidP="00C77389">
      <w:pPr>
        <w:rPr>
          <w:rFonts w:ascii="Avenir Next" w:hAnsi="Avenir Next" w:cs="Helvetica"/>
          <w:sz w:val="22"/>
          <w:szCs w:val="22"/>
          <w:highlight w:val="yellow"/>
        </w:rPr>
      </w:pPr>
    </w:p>
    <w:p w14:paraId="777798D3" w14:textId="342B969D" w:rsidR="000262C7" w:rsidRPr="00734127" w:rsidRDefault="003E6ED8" w:rsidP="00C77389">
      <w:pPr>
        <w:rPr>
          <w:rFonts w:ascii="Avenir Next" w:hAnsi="Avenir Next" w:cs="Helvetica"/>
          <w:sz w:val="22"/>
          <w:szCs w:val="22"/>
        </w:rPr>
      </w:pPr>
      <w:r w:rsidRPr="00734127">
        <w:rPr>
          <w:rFonts w:ascii="Avenir Next" w:hAnsi="Avenir Next" w:cs="Helvetica"/>
          <w:sz w:val="22"/>
          <w:szCs w:val="22"/>
        </w:rPr>
        <w:t>February</w:t>
      </w:r>
      <w:r w:rsidR="0053679A" w:rsidRPr="00734127">
        <w:rPr>
          <w:rFonts w:ascii="Avenir Next" w:hAnsi="Avenir Next" w:cs="Helvetica"/>
          <w:sz w:val="22"/>
          <w:szCs w:val="22"/>
        </w:rPr>
        <w:t xml:space="preserve"> 20</w:t>
      </w:r>
      <w:r w:rsidR="007B5845">
        <w:rPr>
          <w:rFonts w:ascii="Avenir Next" w:hAnsi="Avenir Next" w:cs="Helvetica"/>
          <w:sz w:val="22"/>
          <w:szCs w:val="22"/>
        </w:rPr>
        <w:t>2</w:t>
      </w:r>
      <w:r w:rsidR="00430CA3">
        <w:rPr>
          <w:rFonts w:ascii="Avenir Next" w:hAnsi="Avenir Next" w:cs="Helvetica"/>
          <w:sz w:val="22"/>
          <w:szCs w:val="22"/>
        </w:rPr>
        <w:t>1</w:t>
      </w:r>
      <w:r w:rsidRPr="00734127">
        <w:rPr>
          <w:rFonts w:ascii="Avenir Next" w:hAnsi="Avenir Next" w:cs="Helvetica"/>
          <w:sz w:val="22"/>
          <w:szCs w:val="22"/>
        </w:rPr>
        <w:tab/>
      </w:r>
      <w:r w:rsidRPr="00734127">
        <w:rPr>
          <w:rFonts w:ascii="Avenir Next" w:hAnsi="Avenir Next" w:cs="Helvetica"/>
          <w:sz w:val="22"/>
          <w:szCs w:val="22"/>
        </w:rPr>
        <w:tab/>
      </w:r>
      <w:r w:rsidR="00734127" w:rsidRPr="00734127">
        <w:rPr>
          <w:rFonts w:ascii="Avenir Next" w:hAnsi="Avenir Next" w:cs="Helvetica"/>
          <w:sz w:val="22"/>
          <w:szCs w:val="22"/>
        </w:rPr>
        <w:tab/>
      </w:r>
      <w:r w:rsidR="00D650A7">
        <w:rPr>
          <w:rFonts w:ascii="Avenir Next" w:hAnsi="Avenir Next" w:cs="Helvetica"/>
          <w:sz w:val="22"/>
          <w:szCs w:val="22"/>
        </w:rPr>
        <w:t>£</w:t>
      </w:r>
      <w:r w:rsidR="00734127" w:rsidRPr="00734127">
        <w:rPr>
          <w:rFonts w:ascii="Avenir Next" w:hAnsi="Avenir Next" w:cs="Helvetica"/>
          <w:sz w:val="22"/>
          <w:szCs w:val="22"/>
        </w:rPr>
        <w:t>2</w:t>
      </w:r>
      <w:r w:rsidR="00430CA3">
        <w:rPr>
          <w:rFonts w:ascii="Avenir Next" w:hAnsi="Avenir Next" w:cs="Helvetica"/>
          <w:sz w:val="22"/>
          <w:szCs w:val="22"/>
        </w:rPr>
        <w:t>4.44</w:t>
      </w:r>
    </w:p>
    <w:p w14:paraId="3DDD0D76" w14:textId="2162EB33" w:rsidR="000262C7" w:rsidRPr="00734127" w:rsidRDefault="0053679A" w:rsidP="00C77389">
      <w:pPr>
        <w:rPr>
          <w:rFonts w:ascii="Avenir Next" w:hAnsi="Avenir Next" w:cs="Helvetica"/>
          <w:sz w:val="22"/>
          <w:szCs w:val="22"/>
        </w:rPr>
      </w:pPr>
      <w:r w:rsidRPr="00734127">
        <w:rPr>
          <w:rFonts w:ascii="Avenir Next" w:hAnsi="Avenir Next" w:cs="Helvetica"/>
          <w:sz w:val="22"/>
          <w:szCs w:val="22"/>
        </w:rPr>
        <w:t>May 20</w:t>
      </w:r>
      <w:r w:rsidR="007B5845">
        <w:rPr>
          <w:rFonts w:ascii="Avenir Next" w:hAnsi="Avenir Next" w:cs="Helvetica"/>
          <w:sz w:val="22"/>
          <w:szCs w:val="22"/>
        </w:rPr>
        <w:t>2</w:t>
      </w:r>
      <w:r w:rsidR="00430CA3">
        <w:rPr>
          <w:rFonts w:ascii="Avenir Next" w:hAnsi="Avenir Next" w:cs="Helvetica"/>
          <w:sz w:val="22"/>
          <w:szCs w:val="22"/>
        </w:rPr>
        <w:t>1</w:t>
      </w:r>
      <w:r w:rsidR="003E6ED8" w:rsidRPr="00734127">
        <w:rPr>
          <w:rFonts w:ascii="Avenir Next" w:hAnsi="Avenir Next" w:cs="Helvetica"/>
          <w:sz w:val="22"/>
          <w:szCs w:val="22"/>
        </w:rPr>
        <w:tab/>
      </w:r>
      <w:r w:rsidR="003E6ED8" w:rsidRPr="00734127">
        <w:rPr>
          <w:rFonts w:ascii="Avenir Next" w:hAnsi="Avenir Next" w:cs="Helvetica"/>
          <w:sz w:val="22"/>
          <w:szCs w:val="22"/>
        </w:rPr>
        <w:tab/>
      </w:r>
      <w:r w:rsidRPr="00734127">
        <w:rPr>
          <w:rFonts w:ascii="Avenir Next" w:hAnsi="Avenir Next" w:cs="Helvetica"/>
          <w:sz w:val="22"/>
          <w:szCs w:val="22"/>
        </w:rPr>
        <w:tab/>
      </w:r>
      <w:r w:rsidR="00D650A7">
        <w:rPr>
          <w:rFonts w:ascii="Avenir Next" w:hAnsi="Avenir Next" w:cs="Helvetica"/>
          <w:sz w:val="22"/>
          <w:szCs w:val="22"/>
        </w:rPr>
        <w:t>£</w:t>
      </w:r>
      <w:r w:rsidR="00734083" w:rsidRPr="00734127">
        <w:rPr>
          <w:rFonts w:ascii="Avenir Next" w:hAnsi="Avenir Next" w:cs="Helvetica"/>
          <w:sz w:val="22"/>
          <w:szCs w:val="22"/>
        </w:rPr>
        <w:t>2</w:t>
      </w:r>
      <w:r w:rsidR="00430CA3">
        <w:rPr>
          <w:rFonts w:ascii="Avenir Next" w:hAnsi="Avenir Next" w:cs="Helvetica"/>
          <w:sz w:val="22"/>
          <w:szCs w:val="22"/>
        </w:rPr>
        <w:t>4.44</w:t>
      </w:r>
    </w:p>
    <w:p w14:paraId="2635775C" w14:textId="2AC1E8E3" w:rsidR="00C77389" w:rsidRPr="00734127" w:rsidRDefault="00734083" w:rsidP="00C77389">
      <w:pPr>
        <w:rPr>
          <w:rFonts w:ascii="Avenir Next" w:hAnsi="Avenir Next" w:cs="Helvetica"/>
          <w:sz w:val="22"/>
          <w:szCs w:val="22"/>
        </w:rPr>
      </w:pPr>
      <w:r w:rsidRPr="00734127">
        <w:rPr>
          <w:rFonts w:ascii="Avenir Next" w:hAnsi="Avenir Next" w:cs="Helvetica"/>
          <w:sz w:val="22"/>
          <w:szCs w:val="22"/>
        </w:rPr>
        <w:t>August 20</w:t>
      </w:r>
      <w:r w:rsidR="00D650A7">
        <w:rPr>
          <w:rFonts w:ascii="Avenir Next" w:hAnsi="Avenir Next" w:cs="Helvetica"/>
          <w:sz w:val="22"/>
          <w:szCs w:val="22"/>
        </w:rPr>
        <w:t>2</w:t>
      </w:r>
      <w:r w:rsidR="006869D1">
        <w:rPr>
          <w:rFonts w:ascii="Avenir Next" w:hAnsi="Avenir Next" w:cs="Helvetica"/>
          <w:sz w:val="22"/>
          <w:szCs w:val="22"/>
        </w:rPr>
        <w:t>1</w:t>
      </w:r>
      <w:r w:rsidR="003E6ED8" w:rsidRPr="00734127">
        <w:rPr>
          <w:rFonts w:ascii="Avenir Next" w:hAnsi="Avenir Next" w:cs="Helvetica"/>
          <w:sz w:val="22"/>
          <w:szCs w:val="22"/>
        </w:rPr>
        <w:tab/>
      </w:r>
      <w:r w:rsidR="003E6ED8" w:rsidRPr="00734127">
        <w:rPr>
          <w:rFonts w:ascii="Avenir Next" w:hAnsi="Avenir Next" w:cs="Helvetica"/>
          <w:sz w:val="22"/>
          <w:szCs w:val="22"/>
        </w:rPr>
        <w:tab/>
      </w:r>
      <w:r w:rsidR="0053679A" w:rsidRPr="00734127">
        <w:rPr>
          <w:rFonts w:ascii="Avenir Next" w:hAnsi="Avenir Next" w:cs="Helvetica"/>
          <w:sz w:val="22"/>
          <w:szCs w:val="22"/>
        </w:rPr>
        <w:tab/>
      </w:r>
      <w:r w:rsidR="00D650A7">
        <w:rPr>
          <w:rFonts w:ascii="Avenir Next" w:hAnsi="Avenir Next" w:cs="Helvetica"/>
          <w:sz w:val="22"/>
          <w:szCs w:val="22"/>
        </w:rPr>
        <w:t>£</w:t>
      </w:r>
      <w:r w:rsidRPr="00734127">
        <w:rPr>
          <w:rFonts w:ascii="Avenir Next" w:hAnsi="Avenir Next" w:cs="Helvetica"/>
          <w:sz w:val="22"/>
          <w:szCs w:val="22"/>
        </w:rPr>
        <w:t>2</w:t>
      </w:r>
      <w:r w:rsidR="00430CA3">
        <w:rPr>
          <w:rFonts w:ascii="Avenir Next" w:hAnsi="Avenir Next" w:cs="Helvetica"/>
          <w:sz w:val="22"/>
          <w:szCs w:val="22"/>
        </w:rPr>
        <w:t>4.44</w:t>
      </w:r>
    </w:p>
    <w:p w14:paraId="177F1B98" w14:textId="456A79B2" w:rsidR="0053679A" w:rsidRPr="00734127" w:rsidRDefault="0053679A" w:rsidP="00C77389">
      <w:pPr>
        <w:rPr>
          <w:rFonts w:ascii="Avenir Next" w:hAnsi="Avenir Next" w:cs="Helvetica"/>
          <w:sz w:val="22"/>
          <w:szCs w:val="22"/>
        </w:rPr>
      </w:pPr>
      <w:r w:rsidRPr="00734127">
        <w:rPr>
          <w:rFonts w:ascii="Avenir Next" w:hAnsi="Avenir Next" w:cs="Helvetica"/>
          <w:sz w:val="22"/>
          <w:szCs w:val="22"/>
        </w:rPr>
        <w:t>November 20</w:t>
      </w:r>
      <w:r w:rsidR="006869D1">
        <w:rPr>
          <w:rFonts w:ascii="Avenir Next" w:hAnsi="Avenir Next" w:cs="Helvetica"/>
          <w:sz w:val="22"/>
          <w:szCs w:val="22"/>
        </w:rPr>
        <w:t>21</w:t>
      </w:r>
      <w:r w:rsidRPr="00734127">
        <w:rPr>
          <w:rFonts w:ascii="Avenir Next" w:hAnsi="Avenir Next" w:cs="Helvetica"/>
          <w:sz w:val="22"/>
          <w:szCs w:val="22"/>
        </w:rPr>
        <w:tab/>
      </w:r>
      <w:r w:rsidRPr="00734127">
        <w:rPr>
          <w:rFonts w:ascii="Avenir Next" w:hAnsi="Avenir Next" w:cs="Helvetica"/>
          <w:sz w:val="22"/>
          <w:szCs w:val="22"/>
        </w:rPr>
        <w:tab/>
      </w:r>
      <w:r w:rsidR="00D650A7">
        <w:rPr>
          <w:rFonts w:ascii="Avenir Next" w:hAnsi="Avenir Next" w:cs="Helvetica"/>
          <w:sz w:val="22"/>
          <w:szCs w:val="22"/>
        </w:rPr>
        <w:t>£</w:t>
      </w:r>
      <w:r w:rsidRPr="00734127">
        <w:rPr>
          <w:rFonts w:ascii="Avenir Next" w:hAnsi="Avenir Next" w:cs="Helvetica"/>
          <w:sz w:val="22"/>
          <w:szCs w:val="22"/>
        </w:rPr>
        <w:t>2</w:t>
      </w:r>
      <w:r w:rsidR="00466BE3">
        <w:rPr>
          <w:rFonts w:ascii="Avenir Next" w:hAnsi="Avenir Next" w:cs="Helvetica"/>
          <w:sz w:val="22"/>
          <w:szCs w:val="22"/>
        </w:rPr>
        <w:t>5.35</w:t>
      </w:r>
    </w:p>
    <w:p w14:paraId="56D80308" w14:textId="6D360449" w:rsidR="00764072" w:rsidRPr="00734127" w:rsidRDefault="00764072" w:rsidP="00C77389">
      <w:pPr>
        <w:rPr>
          <w:rFonts w:ascii="Avenir Next" w:hAnsi="Avenir Next" w:cs="Helvetica"/>
          <w:sz w:val="22"/>
          <w:szCs w:val="22"/>
          <w:u w:val="single"/>
        </w:rPr>
      </w:pPr>
      <w:r w:rsidRPr="00734127">
        <w:rPr>
          <w:rFonts w:ascii="Avenir Next" w:hAnsi="Avenir Next" w:cs="Helvetica"/>
          <w:sz w:val="22"/>
          <w:szCs w:val="22"/>
          <w:u w:val="single"/>
        </w:rPr>
        <w:t>Total</w:t>
      </w:r>
      <w:r w:rsidRPr="00734127">
        <w:rPr>
          <w:rFonts w:ascii="Avenir Next" w:hAnsi="Avenir Next" w:cs="Helvetica"/>
          <w:sz w:val="22"/>
          <w:szCs w:val="22"/>
          <w:u w:val="single"/>
        </w:rPr>
        <w:tab/>
      </w:r>
      <w:r w:rsidRPr="00734127">
        <w:rPr>
          <w:rFonts w:ascii="Avenir Next" w:hAnsi="Avenir Next" w:cs="Helvetica"/>
          <w:sz w:val="22"/>
          <w:szCs w:val="22"/>
          <w:u w:val="single"/>
        </w:rPr>
        <w:tab/>
      </w:r>
      <w:r w:rsidRPr="00734127">
        <w:rPr>
          <w:rFonts w:ascii="Avenir Next" w:hAnsi="Avenir Next" w:cs="Helvetica"/>
          <w:sz w:val="22"/>
          <w:szCs w:val="22"/>
          <w:u w:val="single"/>
        </w:rPr>
        <w:tab/>
      </w:r>
      <w:r w:rsidRPr="00734127">
        <w:rPr>
          <w:rFonts w:ascii="Avenir Next" w:hAnsi="Avenir Next" w:cs="Helvetica"/>
          <w:sz w:val="22"/>
          <w:szCs w:val="22"/>
          <w:u w:val="single"/>
        </w:rPr>
        <w:tab/>
      </w:r>
      <w:r w:rsidR="0053679A" w:rsidRPr="00734127">
        <w:rPr>
          <w:rFonts w:ascii="Avenir Next" w:hAnsi="Avenir Next" w:cs="Helvetica"/>
          <w:sz w:val="22"/>
          <w:szCs w:val="22"/>
          <w:u w:val="single"/>
        </w:rPr>
        <w:tab/>
        <w:t>£</w:t>
      </w:r>
      <w:r w:rsidR="00734127" w:rsidRPr="00734127">
        <w:rPr>
          <w:rFonts w:ascii="Avenir Next" w:hAnsi="Avenir Next" w:cs="Helvetica"/>
          <w:sz w:val="22"/>
          <w:szCs w:val="22"/>
          <w:u w:val="single"/>
        </w:rPr>
        <w:t>9</w:t>
      </w:r>
      <w:r w:rsidR="00245AA7">
        <w:rPr>
          <w:rFonts w:ascii="Avenir Next" w:hAnsi="Avenir Next" w:cs="Helvetica"/>
          <w:sz w:val="22"/>
          <w:szCs w:val="22"/>
          <w:u w:val="single"/>
        </w:rPr>
        <w:t>8</w:t>
      </w:r>
      <w:r w:rsidR="00734127" w:rsidRPr="00734127">
        <w:rPr>
          <w:rFonts w:ascii="Avenir Next" w:hAnsi="Avenir Next" w:cs="Helvetica"/>
          <w:sz w:val="22"/>
          <w:szCs w:val="22"/>
          <w:u w:val="single"/>
        </w:rPr>
        <w:t>.</w:t>
      </w:r>
      <w:r w:rsidR="00466BE3">
        <w:rPr>
          <w:rFonts w:ascii="Avenir Next" w:hAnsi="Avenir Next" w:cs="Helvetica"/>
          <w:sz w:val="22"/>
          <w:szCs w:val="22"/>
          <w:u w:val="single"/>
        </w:rPr>
        <w:t>67</w:t>
      </w:r>
    </w:p>
    <w:p w14:paraId="512E3CF2" w14:textId="77777777" w:rsidR="00C77389" w:rsidRPr="00214A55" w:rsidRDefault="00C77389" w:rsidP="00C77389">
      <w:pPr>
        <w:rPr>
          <w:rFonts w:ascii="Avenir Next" w:hAnsi="Avenir Next" w:cs="Helvetica"/>
          <w:sz w:val="22"/>
          <w:szCs w:val="22"/>
          <w:highlight w:val="yellow"/>
        </w:rPr>
      </w:pPr>
    </w:p>
    <w:p w14:paraId="3A804517" w14:textId="1CE9E0C5" w:rsidR="000262C7" w:rsidRPr="00D650A7" w:rsidRDefault="00764072" w:rsidP="00D650A7">
      <w:pPr>
        <w:rPr>
          <w:rFonts w:ascii="Avenir Next" w:hAnsi="Avenir Next" w:cs="Helvetica"/>
          <w:sz w:val="22"/>
          <w:szCs w:val="22"/>
        </w:rPr>
      </w:pPr>
      <w:r w:rsidRPr="00D650A7">
        <w:rPr>
          <w:rFonts w:ascii="Avenir Next" w:hAnsi="Avenir Next" w:cs="Helvetica"/>
          <w:sz w:val="22"/>
          <w:szCs w:val="22"/>
        </w:rPr>
        <w:t xml:space="preserve">Summary </w:t>
      </w:r>
      <w:r w:rsidR="0053679A" w:rsidRPr="00D650A7">
        <w:rPr>
          <w:rFonts w:ascii="Avenir Next" w:hAnsi="Avenir Next" w:cs="Helvetica"/>
          <w:sz w:val="22"/>
          <w:szCs w:val="22"/>
        </w:rPr>
        <w:t xml:space="preserve">of </w:t>
      </w:r>
      <w:r w:rsidR="000262C7" w:rsidRPr="00D650A7">
        <w:rPr>
          <w:rFonts w:ascii="Avenir Next" w:hAnsi="Avenir Next" w:cs="Helvetica"/>
          <w:sz w:val="22"/>
          <w:szCs w:val="22"/>
        </w:rPr>
        <w:t>Interest Received</w:t>
      </w:r>
      <w:r w:rsidR="0053679A" w:rsidRPr="00D650A7">
        <w:rPr>
          <w:rFonts w:ascii="Avenir Next" w:hAnsi="Avenir Next" w:cs="Helvetica"/>
          <w:sz w:val="22"/>
          <w:szCs w:val="22"/>
        </w:rPr>
        <w:t xml:space="preserve"> on CCLA </w:t>
      </w:r>
      <w:r w:rsidR="00820C5B" w:rsidRPr="00D650A7">
        <w:rPr>
          <w:rFonts w:ascii="Avenir Next" w:hAnsi="Avenir Next" w:cs="Helvetica"/>
          <w:sz w:val="22"/>
          <w:szCs w:val="22"/>
        </w:rPr>
        <w:t>Deposit Fund</w:t>
      </w:r>
    </w:p>
    <w:p w14:paraId="5360ABEC" w14:textId="77777777" w:rsidR="00820C5B" w:rsidRPr="00820C5B" w:rsidRDefault="00820C5B" w:rsidP="00820C5B"/>
    <w:p w14:paraId="194486FE" w14:textId="3A3C6ACD" w:rsidR="000262C7" w:rsidRPr="00820C5B" w:rsidRDefault="000262C7" w:rsidP="000262C7">
      <w:pPr>
        <w:rPr>
          <w:rFonts w:ascii="Avenir Next" w:hAnsi="Avenir Next"/>
          <w:sz w:val="22"/>
          <w:szCs w:val="22"/>
        </w:rPr>
      </w:pPr>
      <w:r w:rsidRPr="00820C5B">
        <w:rPr>
          <w:rFonts w:ascii="Avenir Next" w:hAnsi="Avenir Next"/>
          <w:sz w:val="22"/>
          <w:szCs w:val="22"/>
        </w:rPr>
        <w:t>31</w:t>
      </w:r>
      <w:r w:rsidRPr="00820C5B">
        <w:rPr>
          <w:rFonts w:ascii="Avenir Next" w:hAnsi="Avenir Next"/>
          <w:sz w:val="22"/>
          <w:szCs w:val="22"/>
          <w:vertAlign w:val="superscript"/>
        </w:rPr>
        <w:t>st</w:t>
      </w:r>
      <w:r w:rsidRPr="00820C5B">
        <w:rPr>
          <w:rFonts w:ascii="Avenir Next" w:hAnsi="Avenir Next"/>
          <w:sz w:val="22"/>
          <w:szCs w:val="22"/>
        </w:rPr>
        <w:t xml:space="preserve"> M</w:t>
      </w:r>
      <w:r w:rsidR="00734083" w:rsidRPr="00820C5B">
        <w:rPr>
          <w:rFonts w:ascii="Avenir Next" w:hAnsi="Avenir Next"/>
          <w:sz w:val="22"/>
          <w:szCs w:val="22"/>
        </w:rPr>
        <w:t xml:space="preserve">arch </w:t>
      </w:r>
      <w:r w:rsidR="006869D1">
        <w:rPr>
          <w:rFonts w:ascii="Avenir Next" w:hAnsi="Avenir Next"/>
          <w:sz w:val="22"/>
          <w:szCs w:val="22"/>
        </w:rPr>
        <w:t>21</w:t>
      </w:r>
      <w:r w:rsidR="00734083" w:rsidRPr="00820C5B">
        <w:rPr>
          <w:rFonts w:ascii="Avenir Next" w:hAnsi="Avenir Next"/>
          <w:sz w:val="22"/>
          <w:szCs w:val="22"/>
        </w:rPr>
        <w:tab/>
      </w:r>
      <w:r w:rsidR="00734083" w:rsidRPr="00820C5B">
        <w:rPr>
          <w:rFonts w:ascii="Avenir Next" w:hAnsi="Avenir Next"/>
          <w:sz w:val="22"/>
          <w:szCs w:val="22"/>
        </w:rPr>
        <w:tab/>
      </w:r>
      <w:r w:rsidR="0053679A" w:rsidRPr="00820C5B">
        <w:rPr>
          <w:rFonts w:ascii="Avenir Next" w:hAnsi="Avenir Next"/>
          <w:sz w:val="22"/>
          <w:szCs w:val="22"/>
        </w:rPr>
        <w:tab/>
      </w:r>
      <w:r w:rsidR="00D650A7">
        <w:rPr>
          <w:rFonts w:ascii="Avenir Next" w:hAnsi="Avenir Next"/>
          <w:sz w:val="22"/>
          <w:szCs w:val="22"/>
        </w:rPr>
        <w:t>£</w:t>
      </w:r>
      <w:r w:rsidR="00466BE3">
        <w:rPr>
          <w:rFonts w:ascii="Avenir Next" w:hAnsi="Avenir Next"/>
          <w:sz w:val="22"/>
          <w:szCs w:val="22"/>
        </w:rPr>
        <w:t>16.07</w:t>
      </w:r>
    </w:p>
    <w:p w14:paraId="7177D42E" w14:textId="33EADDA4" w:rsidR="000262C7" w:rsidRPr="00820C5B" w:rsidRDefault="000262C7" w:rsidP="000262C7">
      <w:pPr>
        <w:rPr>
          <w:rFonts w:ascii="Avenir Next" w:hAnsi="Avenir Next"/>
          <w:sz w:val="22"/>
          <w:szCs w:val="22"/>
        </w:rPr>
      </w:pPr>
      <w:r w:rsidRPr="00820C5B">
        <w:rPr>
          <w:rFonts w:ascii="Avenir Next" w:hAnsi="Avenir Next"/>
          <w:sz w:val="22"/>
          <w:szCs w:val="22"/>
        </w:rPr>
        <w:t>30</w:t>
      </w:r>
      <w:r w:rsidRPr="00820C5B">
        <w:rPr>
          <w:rFonts w:ascii="Avenir Next" w:hAnsi="Avenir Next"/>
          <w:sz w:val="22"/>
          <w:szCs w:val="22"/>
          <w:vertAlign w:val="superscript"/>
        </w:rPr>
        <w:t>th</w:t>
      </w:r>
      <w:r w:rsidR="00734083" w:rsidRPr="00820C5B">
        <w:rPr>
          <w:rFonts w:ascii="Avenir Next" w:hAnsi="Avenir Next"/>
          <w:sz w:val="22"/>
          <w:szCs w:val="22"/>
        </w:rPr>
        <w:t xml:space="preserve"> June</w:t>
      </w:r>
      <w:r w:rsidR="006869D1">
        <w:rPr>
          <w:rFonts w:ascii="Avenir Next" w:hAnsi="Avenir Next"/>
          <w:sz w:val="22"/>
          <w:szCs w:val="22"/>
        </w:rPr>
        <w:t xml:space="preserve"> 21</w:t>
      </w:r>
      <w:r w:rsidR="00734083" w:rsidRPr="00820C5B">
        <w:rPr>
          <w:rFonts w:ascii="Avenir Next" w:hAnsi="Avenir Next"/>
          <w:sz w:val="22"/>
          <w:szCs w:val="22"/>
        </w:rPr>
        <w:tab/>
      </w:r>
      <w:r w:rsidR="00734083" w:rsidRPr="00820C5B">
        <w:rPr>
          <w:rFonts w:ascii="Avenir Next" w:hAnsi="Avenir Next"/>
          <w:sz w:val="22"/>
          <w:szCs w:val="22"/>
        </w:rPr>
        <w:tab/>
      </w:r>
      <w:r w:rsidR="0053679A" w:rsidRPr="00820C5B">
        <w:rPr>
          <w:rFonts w:ascii="Avenir Next" w:hAnsi="Avenir Next"/>
          <w:sz w:val="22"/>
          <w:szCs w:val="22"/>
        </w:rPr>
        <w:tab/>
      </w:r>
      <w:r w:rsidR="00D650A7">
        <w:rPr>
          <w:rFonts w:ascii="Avenir Next" w:hAnsi="Avenir Next"/>
          <w:sz w:val="22"/>
          <w:szCs w:val="22"/>
        </w:rPr>
        <w:t>£</w:t>
      </w:r>
      <w:r w:rsidR="00466BE3">
        <w:rPr>
          <w:rFonts w:ascii="Avenir Next" w:hAnsi="Avenir Next"/>
          <w:sz w:val="22"/>
          <w:szCs w:val="22"/>
        </w:rPr>
        <w:t>2.26</w:t>
      </w:r>
    </w:p>
    <w:p w14:paraId="447AAB40" w14:textId="11CA34AB" w:rsidR="000262C7" w:rsidRPr="00820C5B" w:rsidRDefault="00820C5B" w:rsidP="000262C7">
      <w:pPr>
        <w:rPr>
          <w:rFonts w:ascii="Avenir Next" w:hAnsi="Avenir Next"/>
          <w:sz w:val="22"/>
          <w:szCs w:val="22"/>
        </w:rPr>
      </w:pPr>
      <w:r w:rsidRPr="00820C5B">
        <w:rPr>
          <w:rFonts w:ascii="Avenir Next" w:hAnsi="Avenir Next"/>
          <w:sz w:val="22"/>
          <w:szCs w:val="22"/>
        </w:rPr>
        <w:t>30</w:t>
      </w:r>
      <w:r w:rsidRPr="00820C5B">
        <w:rPr>
          <w:rFonts w:ascii="Avenir Next" w:hAnsi="Avenir Next"/>
          <w:sz w:val="22"/>
          <w:szCs w:val="22"/>
          <w:vertAlign w:val="superscript"/>
        </w:rPr>
        <w:t>th</w:t>
      </w:r>
      <w:r w:rsidRPr="00820C5B">
        <w:rPr>
          <w:rFonts w:ascii="Avenir Next" w:hAnsi="Avenir Next"/>
          <w:sz w:val="22"/>
          <w:szCs w:val="22"/>
        </w:rPr>
        <w:t xml:space="preserve"> </w:t>
      </w:r>
      <w:r w:rsidR="000262C7" w:rsidRPr="00820C5B">
        <w:rPr>
          <w:rFonts w:ascii="Avenir Next" w:hAnsi="Avenir Next"/>
          <w:sz w:val="22"/>
          <w:szCs w:val="22"/>
        </w:rPr>
        <w:t>September</w:t>
      </w:r>
      <w:r w:rsidR="003E6ED8" w:rsidRPr="00820C5B">
        <w:rPr>
          <w:rFonts w:ascii="Avenir Next" w:hAnsi="Avenir Next"/>
          <w:sz w:val="22"/>
          <w:szCs w:val="22"/>
        </w:rPr>
        <w:tab/>
      </w:r>
      <w:r w:rsidR="006869D1">
        <w:rPr>
          <w:rFonts w:ascii="Avenir Next" w:hAnsi="Avenir Next"/>
          <w:sz w:val="22"/>
          <w:szCs w:val="22"/>
        </w:rPr>
        <w:t>21</w:t>
      </w:r>
      <w:r w:rsidR="003E6ED8" w:rsidRPr="00820C5B">
        <w:rPr>
          <w:rFonts w:ascii="Avenir Next" w:hAnsi="Avenir Next"/>
          <w:sz w:val="22"/>
          <w:szCs w:val="22"/>
        </w:rPr>
        <w:tab/>
      </w:r>
      <w:r w:rsidR="0053679A" w:rsidRPr="00820C5B">
        <w:rPr>
          <w:rFonts w:ascii="Avenir Next" w:hAnsi="Avenir Next"/>
          <w:sz w:val="22"/>
          <w:szCs w:val="22"/>
        </w:rPr>
        <w:tab/>
      </w:r>
      <w:r w:rsidR="00D650A7">
        <w:rPr>
          <w:rFonts w:ascii="Avenir Next" w:hAnsi="Avenir Next"/>
          <w:sz w:val="22"/>
          <w:szCs w:val="22"/>
        </w:rPr>
        <w:t>£</w:t>
      </w:r>
      <w:r w:rsidR="00466BE3">
        <w:rPr>
          <w:rFonts w:ascii="Avenir Next" w:hAnsi="Avenir Next"/>
          <w:sz w:val="22"/>
          <w:szCs w:val="22"/>
        </w:rPr>
        <w:t>1.16</w:t>
      </w:r>
    </w:p>
    <w:p w14:paraId="2BEB7987" w14:textId="00DE4D55" w:rsidR="000262C7" w:rsidRPr="00820C5B" w:rsidRDefault="000262C7" w:rsidP="000262C7">
      <w:pPr>
        <w:rPr>
          <w:rFonts w:ascii="Avenir Next" w:hAnsi="Avenir Next"/>
          <w:sz w:val="22"/>
          <w:szCs w:val="22"/>
        </w:rPr>
      </w:pPr>
      <w:r w:rsidRPr="00820C5B">
        <w:rPr>
          <w:rFonts w:ascii="Avenir Next" w:hAnsi="Avenir Next"/>
          <w:sz w:val="22"/>
          <w:szCs w:val="22"/>
        </w:rPr>
        <w:t>December</w:t>
      </w:r>
      <w:r w:rsidR="006869D1">
        <w:rPr>
          <w:rFonts w:ascii="Avenir Next" w:hAnsi="Avenir Next"/>
          <w:sz w:val="22"/>
          <w:szCs w:val="22"/>
        </w:rPr>
        <w:t xml:space="preserve"> 21</w:t>
      </w:r>
      <w:r w:rsidR="00371FFB" w:rsidRPr="00820C5B">
        <w:rPr>
          <w:rFonts w:ascii="Avenir Next" w:hAnsi="Avenir Next"/>
          <w:sz w:val="22"/>
          <w:szCs w:val="22"/>
        </w:rPr>
        <w:tab/>
      </w:r>
      <w:r w:rsidR="00371FFB" w:rsidRPr="00820C5B">
        <w:rPr>
          <w:rFonts w:ascii="Avenir Next" w:hAnsi="Avenir Next"/>
          <w:sz w:val="22"/>
          <w:szCs w:val="22"/>
        </w:rPr>
        <w:tab/>
      </w:r>
      <w:r w:rsidR="0053679A" w:rsidRPr="00820C5B">
        <w:rPr>
          <w:rFonts w:ascii="Avenir Next" w:hAnsi="Avenir Next"/>
          <w:sz w:val="22"/>
          <w:szCs w:val="22"/>
        </w:rPr>
        <w:tab/>
      </w:r>
      <w:r w:rsidR="00D650A7">
        <w:rPr>
          <w:rFonts w:ascii="Avenir Next" w:hAnsi="Avenir Next"/>
          <w:sz w:val="22"/>
          <w:szCs w:val="22"/>
        </w:rPr>
        <w:t>£</w:t>
      </w:r>
      <w:r w:rsidR="00466BE3">
        <w:rPr>
          <w:rFonts w:ascii="Avenir Next" w:hAnsi="Avenir Next"/>
          <w:sz w:val="22"/>
          <w:szCs w:val="22"/>
        </w:rPr>
        <w:t>4.53</w:t>
      </w:r>
    </w:p>
    <w:p w14:paraId="6E838989" w14:textId="0C494B83" w:rsidR="00764072" w:rsidRPr="00764072" w:rsidRDefault="00764072" w:rsidP="000262C7">
      <w:pPr>
        <w:rPr>
          <w:rFonts w:ascii="Avenir Next" w:hAnsi="Avenir Next"/>
          <w:sz w:val="22"/>
          <w:szCs w:val="22"/>
          <w:u w:val="single"/>
        </w:rPr>
      </w:pPr>
      <w:r w:rsidRPr="00820C5B">
        <w:rPr>
          <w:rFonts w:ascii="Avenir Next" w:hAnsi="Avenir Next"/>
          <w:sz w:val="22"/>
          <w:szCs w:val="22"/>
          <w:u w:val="single"/>
        </w:rPr>
        <w:t>Total</w:t>
      </w:r>
      <w:r w:rsidRPr="00820C5B">
        <w:rPr>
          <w:rFonts w:ascii="Avenir Next" w:hAnsi="Avenir Next"/>
          <w:sz w:val="22"/>
          <w:szCs w:val="22"/>
          <w:u w:val="single"/>
        </w:rPr>
        <w:tab/>
      </w:r>
      <w:r w:rsidRPr="00820C5B">
        <w:rPr>
          <w:rFonts w:ascii="Avenir Next" w:hAnsi="Avenir Next"/>
          <w:sz w:val="22"/>
          <w:szCs w:val="22"/>
          <w:u w:val="single"/>
        </w:rPr>
        <w:tab/>
      </w:r>
      <w:r w:rsidR="0053679A" w:rsidRPr="00820C5B">
        <w:rPr>
          <w:rFonts w:ascii="Avenir Next" w:hAnsi="Avenir Next"/>
          <w:sz w:val="22"/>
          <w:szCs w:val="22"/>
          <w:u w:val="single"/>
        </w:rPr>
        <w:tab/>
      </w:r>
      <w:r w:rsidR="0053679A" w:rsidRPr="00820C5B">
        <w:rPr>
          <w:rFonts w:ascii="Avenir Next" w:hAnsi="Avenir Next"/>
          <w:sz w:val="22"/>
          <w:szCs w:val="22"/>
          <w:u w:val="single"/>
        </w:rPr>
        <w:tab/>
      </w:r>
      <w:r w:rsidR="0053679A" w:rsidRPr="00820C5B">
        <w:rPr>
          <w:rFonts w:ascii="Avenir Next" w:hAnsi="Avenir Next"/>
          <w:sz w:val="22"/>
          <w:szCs w:val="22"/>
          <w:u w:val="single"/>
        </w:rPr>
        <w:tab/>
        <w:t>£</w:t>
      </w:r>
      <w:r w:rsidR="00466BE3">
        <w:rPr>
          <w:rFonts w:ascii="Avenir Next" w:hAnsi="Avenir Next"/>
          <w:sz w:val="22"/>
          <w:szCs w:val="22"/>
          <w:u w:val="single"/>
        </w:rPr>
        <w:t>24.02</w:t>
      </w:r>
    </w:p>
    <w:p w14:paraId="7282E2EB" w14:textId="77777777" w:rsidR="0053679A" w:rsidRDefault="0053679A" w:rsidP="0053679A">
      <w:pPr>
        <w:rPr>
          <w:rFonts w:ascii="Avenir Next" w:hAnsi="Avenir Next"/>
          <w:sz w:val="22"/>
          <w:szCs w:val="22"/>
        </w:rPr>
      </w:pPr>
    </w:p>
    <w:p w14:paraId="51C5F6E7" w14:textId="7F704059" w:rsidR="006E26DD" w:rsidRPr="006869D1" w:rsidRDefault="006E26DD" w:rsidP="006869D1">
      <w:pPr>
        <w:pStyle w:val="Heading3"/>
      </w:pPr>
      <w:bookmarkStart w:id="18" w:name="_Toc101799905"/>
      <w:r w:rsidRPr="006869D1">
        <w:t>Budget 20</w:t>
      </w:r>
      <w:r w:rsidR="00D650A7" w:rsidRPr="006869D1">
        <w:t>21</w:t>
      </w:r>
      <w:bookmarkEnd w:id="18"/>
    </w:p>
    <w:p w14:paraId="21BF156C" w14:textId="77777777" w:rsidR="006E26DD" w:rsidRPr="008812F1" w:rsidRDefault="006E26DD" w:rsidP="006E26DD">
      <w:pPr>
        <w:rPr>
          <w:rFonts w:ascii="Avenir Next" w:hAnsi="Avenir Next"/>
          <w:sz w:val="22"/>
          <w:szCs w:val="22"/>
        </w:rPr>
      </w:pPr>
    </w:p>
    <w:p w14:paraId="329DDF93" w14:textId="094232C2" w:rsidR="006E26DD" w:rsidRPr="008B4A4A" w:rsidRDefault="006E26DD" w:rsidP="008B4A4A">
      <w:pPr>
        <w:widowControl w:val="0"/>
        <w:autoSpaceDE w:val="0"/>
        <w:autoSpaceDN w:val="0"/>
        <w:adjustRightInd w:val="0"/>
        <w:rPr>
          <w:rFonts w:ascii="Avenir Next" w:hAnsi="Avenir Next" w:cs="Helvetica"/>
          <w:sz w:val="22"/>
          <w:szCs w:val="22"/>
        </w:rPr>
      </w:pPr>
      <w:r w:rsidRPr="008B4A4A">
        <w:rPr>
          <w:rFonts w:ascii="Avenir Next" w:hAnsi="Avenir Next" w:cs="Helvetica"/>
          <w:sz w:val="22"/>
          <w:szCs w:val="22"/>
        </w:rPr>
        <w:t xml:space="preserve">The PCC has agreed a new budget </w:t>
      </w:r>
      <w:r w:rsidR="00D650A7" w:rsidRPr="008B4A4A">
        <w:rPr>
          <w:rFonts w:ascii="Avenir Next" w:hAnsi="Avenir Next" w:cs="Helvetica"/>
          <w:sz w:val="22"/>
          <w:szCs w:val="22"/>
        </w:rPr>
        <w:t>maintaining the same values as 202</w:t>
      </w:r>
      <w:r w:rsidR="00466BE3">
        <w:rPr>
          <w:rFonts w:ascii="Avenir Next" w:hAnsi="Avenir Next" w:cs="Helvetica"/>
          <w:sz w:val="22"/>
          <w:szCs w:val="22"/>
        </w:rPr>
        <w:t>1</w:t>
      </w:r>
      <w:r w:rsidR="00D650A7" w:rsidRPr="008B4A4A">
        <w:rPr>
          <w:rFonts w:ascii="Avenir Next" w:hAnsi="Avenir Next" w:cs="Helvetica"/>
          <w:sz w:val="22"/>
          <w:szCs w:val="22"/>
        </w:rPr>
        <w:t xml:space="preserve"> but recogni</w:t>
      </w:r>
      <w:r w:rsidR="000C79E5">
        <w:rPr>
          <w:rFonts w:ascii="Avenir Next" w:hAnsi="Avenir Next" w:cs="Helvetica"/>
          <w:sz w:val="22"/>
          <w:szCs w:val="22"/>
        </w:rPr>
        <w:t>s</w:t>
      </w:r>
      <w:r w:rsidR="00D650A7" w:rsidRPr="008B4A4A">
        <w:rPr>
          <w:rFonts w:ascii="Avenir Next" w:hAnsi="Avenir Next" w:cs="Helvetica"/>
          <w:sz w:val="22"/>
          <w:szCs w:val="22"/>
        </w:rPr>
        <w:t>es that these will be totally dependent on recovery of plate collections, planned giving and fees from statutory services, all of which cannot be relied upon until recovery from the pandemic.</w:t>
      </w:r>
      <w:r w:rsidR="003E6ED8" w:rsidRPr="008B4A4A">
        <w:rPr>
          <w:rFonts w:ascii="Avenir Next" w:hAnsi="Avenir Next" w:cs="Helvetica"/>
          <w:sz w:val="22"/>
          <w:szCs w:val="22"/>
        </w:rPr>
        <w:t xml:space="preserve"> </w:t>
      </w:r>
    </w:p>
    <w:p w14:paraId="1F5DAB28" w14:textId="77777777" w:rsidR="006E26DD" w:rsidRPr="003E6ED8" w:rsidRDefault="006E26DD" w:rsidP="00A02407">
      <w:pPr>
        <w:rPr>
          <w:rFonts w:ascii="Avenir Next Regular" w:hAnsi="Avenir Next Regular"/>
          <w:color w:val="595959" w:themeColor="text1" w:themeTint="A6"/>
          <w:sz w:val="22"/>
          <w:szCs w:val="22"/>
        </w:rPr>
      </w:pPr>
    </w:p>
    <w:tbl>
      <w:tblPr>
        <w:tblStyle w:val="TableGrid"/>
        <w:tblW w:w="9073" w:type="dxa"/>
        <w:jc w:val="center"/>
        <w:tblLook w:val="04A0" w:firstRow="1" w:lastRow="0" w:firstColumn="1" w:lastColumn="0" w:noHBand="0" w:noVBand="1"/>
      </w:tblPr>
      <w:tblGrid>
        <w:gridCol w:w="4493"/>
        <w:gridCol w:w="1427"/>
        <w:gridCol w:w="1427"/>
        <w:gridCol w:w="1726"/>
      </w:tblGrid>
      <w:tr w:rsidR="00D650A7" w:rsidRPr="003E6ED8" w14:paraId="2B62B0C8" w14:textId="77777777" w:rsidTr="00D650A7">
        <w:trPr>
          <w:jc w:val="center"/>
        </w:trPr>
        <w:tc>
          <w:tcPr>
            <w:tcW w:w="4493" w:type="dxa"/>
          </w:tcPr>
          <w:p w14:paraId="2311272F" w14:textId="77777777" w:rsidR="00D650A7" w:rsidRPr="003E6ED8" w:rsidRDefault="00D650A7" w:rsidP="00D650A7">
            <w:pPr>
              <w:rPr>
                <w:rFonts w:ascii="Avenir Next Regular" w:hAnsi="Avenir Next Regular"/>
                <w:b/>
                <w:color w:val="595959" w:themeColor="text1" w:themeTint="A6"/>
                <w:sz w:val="22"/>
                <w:szCs w:val="22"/>
              </w:rPr>
            </w:pPr>
            <w:r w:rsidRPr="003E6ED8">
              <w:rPr>
                <w:rFonts w:ascii="Avenir Next Regular" w:hAnsi="Avenir Next Regular"/>
                <w:b/>
                <w:color w:val="595959" w:themeColor="text1" w:themeTint="A6"/>
                <w:sz w:val="22"/>
                <w:szCs w:val="22"/>
              </w:rPr>
              <w:t>RECEIPTS</w:t>
            </w:r>
          </w:p>
        </w:tc>
        <w:tc>
          <w:tcPr>
            <w:tcW w:w="1427" w:type="dxa"/>
          </w:tcPr>
          <w:p w14:paraId="5B5A0E19" w14:textId="0C617DCB" w:rsidR="00D650A7" w:rsidRPr="00214A55" w:rsidRDefault="00D650A7" w:rsidP="00D650A7">
            <w:pPr>
              <w:jc w:val="center"/>
              <w:rPr>
                <w:b/>
                <w:color w:val="595959" w:themeColor="text1" w:themeTint="A6"/>
                <w:sz w:val="22"/>
                <w:szCs w:val="22"/>
              </w:rPr>
            </w:pPr>
            <w:r w:rsidRPr="00214A55">
              <w:rPr>
                <w:b/>
                <w:color w:val="595959" w:themeColor="text1" w:themeTint="A6"/>
                <w:sz w:val="22"/>
                <w:szCs w:val="22"/>
              </w:rPr>
              <w:t>202</w:t>
            </w:r>
            <w:r w:rsidR="00466BE3">
              <w:rPr>
                <w:b/>
                <w:color w:val="595959" w:themeColor="text1" w:themeTint="A6"/>
                <w:sz w:val="22"/>
                <w:szCs w:val="22"/>
              </w:rPr>
              <w:t>2</w:t>
            </w:r>
          </w:p>
        </w:tc>
        <w:tc>
          <w:tcPr>
            <w:tcW w:w="1427" w:type="dxa"/>
          </w:tcPr>
          <w:p w14:paraId="440C1830" w14:textId="51DCFB01" w:rsidR="00D650A7" w:rsidRPr="00214A55" w:rsidRDefault="00D650A7" w:rsidP="00D650A7">
            <w:pPr>
              <w:jc w:val="center"/>
              <w:rPr>
                <w:b/>
                <w:color w:val="595959" w:themeColor="text1" w:themeTint="A6"/>
                <w:sz w:val="22"/>
                <w:szCs w:val="22"/>
              </w:rPr>
            </w:pPr>
            <w:r w:rsidRPr="00214A55">
              <w:rPr>
                <w:b/>
                <w:color w:val="595959" w:themeColor="text1" w:themeTint="A6"/>
                <w:sz w:val="22"/>
                <w:szCs w:val="22"/>
              </w:rPr>
              <w:t>20</w:t>
            </w:r>
            <w:r>
              <w:rPr>
                <w:b/>
                <w:color w:val="595959" w:themeColor="text1" w:themeTint="A6"/>
                <w:sz w:val="22"/>
                <w:szCs w:val="22"/>
              </w:rPr>
              <w:t>2</w:t>
            </w:r>
            <w:r w:rsidR="00466BE3">
              <w:rPr>
                <w:b/>
                <w:color w:val="595959" w:themeColor="text1" w:themeTint="A6"/>
                <w:sz w:val="22"/>
                <w:szCs w:val="22"/>
              </w:rPr>
              <w:t>1</w:t>
            </w:r>
          </w:p>
        </w:tc>
        <w:tc>
          <w:tcPr>
            <w:tcW w:w="1726" w:type="dxa"/>
          </w:tcPr>
          <w:p w14:paraId="00C18903" w14:textId="3DDA17DC" w:rsidR="00D650A7" w:rsidRPr="00214A55" w:rsidRDefault="00D650A7" w:rsidP="00D650A7">
            <w:pPr>
              <w:jc w:val="center"/>
              <w:rPr>
                <w:b/>
                <w:i/>
                <w:color w:val="7F7F7F" w:themeColor="text1" w:themeTint="80"/>
                <w:sz w:val="22"/>
                <w:szCs w:val="22"/>
              </w:rPr>
            </w:pPr>
            <w:r w:rsidRPr="00214A55">
              <w:rPr>
                <w:b/>
                <w:color w:val="595959" w:themeColor="text1" w:themeTint="A6"/>
                <w:sz w:val="22"/>
                <w:szCs w:val="22"/>
              </w:rPr>
              <w:t>20</w:t>
            </w:r>
            <w:r w:rsidR="00466BE3">
              <w:rPr>
                <w:b/>
                <w:color w:val="595959" w:themeColor="text1" w:themeTint="A6"/>
                <w:sz w:val="22"/>
                <w:szCs w:val="22"/>
              </w:rPr>
              <w:t>20</w:t>
            </w:r>
          </w:p>
        </w:tc>
      </w:tr>
      <w:tr w:rsidR="00466BE3" w:rsidRPr="003E6ED8" w14:paraId="7B50FB1A" w14:textId="77777777" w:rsidTr="00D650A7">
        <w:trPr>
          <w:jc w:val="center"/>
        </w:trPr>
        <w:tc>
          <w:tcPr>
            <w:tcW w:w="4493" w:type="dxa"/>
          </w:tcPr>
          <w:p w14:paraId="0424C592"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Planned Giving</w:t>
            </w:r>
          </w:p>
        </w:tc>
        <w:tc>
          <w:tcPr>
            <w:tcW w:w="1427" w:type="dxa"/>
          </w:tcPr>
          <w:p w14:paraId="1064D34E" w14:textId="5A880587"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2000</w:t>
            </w:r>
          </w:p>
        </w:tc>
        <w:tc>
          <w:tcPr>
            <w:tcW w:w="1427" w:type="dxa"/>
          </w:tcPr>
          <w:p w14:paraId="2CE23BDB" w14:textId="1A155064"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2000</w:t>
            </w:r>
          </w:p>
        </w:tc>
        <w:tc>
          <w:tcPr>
            <w:tcW w:w="1726" w:type="dxa"/>
          </w:tcPr>
          <w:p w14:paraId="11EC3F45" w14:textId="71E20BDD"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2000</w:t>
            </w:r>
          </w:p>
        </w:tc>
      </w:tr>
      <w:tr w:rsidR="00466BE3" w:rsidRPr="003E6ED8" w14:paraId="3BEEDFB0" w14:textId="77777777" w:rsidTr="00D650A7">
        <w:trPr>
          <w:jc w:val="center"/>
        </w:trPr>
        <w:tc>
          <w:tcPr>
            <w:tcW w:w="4493" w:type="dxa"/>
          </w:tcPr>
          <w:p w14:paraId="6CBE1864"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Other giving</w:t>
            </w:r>
          </w:p>
        </w:tc>
        <w:tc>
          <w:tcPr>
            <w:tcW w:w="1427" w:type="dxa"/>
          </w:tcPr>
          <w:p w14:paraId="4D5FE299" w14:textId="42A88825" w:rsidR="00466BE3" w:rsidRPr="00AB44BF" w:rsidRDefault="00466BE3" w:rsidP="00466BE3">
            <w:pPr>
              <w:jc w:val="center"/>
              <w:rPr>
                <w:rFonts w:ascii="Avenir Next Regular" w:hAnsi="Avenir Next Regular"/>
                <w:b/>
                <w:color w:val="595959" w:themeColor="text1" w:themeTint="A6"/>
                <w:sz w:val="22"/>
                <w:szCs w:val="22"/>
              </w:rPr>
            </w:pPr>
          </w:p>
        </w:tc>
        <w:tc>
          <w:tcPr>
            <w:tcW w:w="1427" w:type="dxa"/>
          </w:tcPr>
          <w:p w14:paraId="08F43BDD" w14:textId="0CAE694C" w:rsidR="00466BE3" w:rsidRPr="00AB44BF" w:rsidRDefault="00466BE3" w:rsidP="00466BE3">
            <w:pPr>
              <w:jc w:val="center"/>
              <w:rPr>
                <w:rFonts w:ascii="Avenir Next Regular" w:hAnsi="Avenir Next Regular"/>
                <w:b/>
                <w:color w:val="595959" w:themeColor="text1" w:themeTint="A6"/>
                <w:sz w:val="22"/>
                <w:szCs w:val="22"/>
              </w:rPr>
            </w:pPr>
          </w:p>
        </w:tc>
        <w:tc>
          <w:tcPr>
            <w:tcW w:w="1726" w:type="dxa"/>
          </w:tcPr>
          <w:p w14:paraId="5B041A5A" w14:textId="64938FEE" w:rsidR="00466BE3" w:rsidRPr="00832448" w:rsidRDefault="00466BE3" w:rsidP="00466BE3">
            <w:pPr>
              <w:jc w:val="center"/>
              <w:rPr>
                <w:rFonts w:ascii="Avenir Next Regular" w:hAnsi="Avenir Next Regular"/>
                <w:i/>
                <w:color w:val="7F7F7F" w:themeColor="text1" w:themeTint="80"/>
                <w:sz w:val="22"/>
                <w:szCs w:val="22"/>
              </w:rPr>
            </w:pPr>
          </w:p>
        </w:tc>
      </w:tr>
      <w:tr w:rsidR="00466BE3" w:rsidRPr="003E6ED8" w14:paraId="7D393393" w14:textId="77777777" w:rsidTr="00D650A7">
        <w:trPr>
          <w:jc w:val="center"/>
        </w:trPr>
        <w:tc>
          <w:tcPr>
            <w:tcW w:w="4493" w:type="dxa"/>
          </w:tcPr>
          <w:p w14:paraId="560846BE"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Collections at services</w:t>
            </w:r>
          </w:p>
        </w:tc>
        <w:tc>
          <w:tcPr>
            <w:tcW w:w="1427" w:type="dxa"/>
          </w:tcPr>
          <w:p w14:paraId="6D86CC63" w14:textId="29462A33" w:rsidR="00466BE3" w:rsidRPr="00AB44BF"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4</w:t>
            </w:r>
            <w:r w:rsidRPr="00AB44BF">
              <w:rPr>
                <w:rFonts w:ascii="Avenir Next Regular" w:hAnsi="Avenir Next Regular"/>
                <w:b/>
                <w:color w:val="595959" w:themeColor="text1" w:themeTint="A6"/>
                <w:sz w:val="22"/>
                <w:szCs w:val="22"/>
              </w:rPr>
              <w:t>000</w:t>
            </w:r>
          </w:p>
        </w:tc>
        <w:tc>
          <w:tcPr>
            <w:tcW w:w="1427" w:type="dxa"/>
          </w:tcPr>
          <w:p w14:paraId="219CA7BE" w14:textId="3EB9D1C9" w:rsidR="00466BE3" w:rsidRPr="00AB44BF"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4</w:t>
            </w:r>
            <w:r w:rsidRPr="00AB44BF">
              <w:rPr>
                <w:rFonts w:ascii="Avenir Next Regular" w:hAnsi="Avenir Next Regular"/>
                <w:b/>
                <w:color w:val="595959" w:themeColor="text1" w:themeTint="A6"/>
                <w:sz w:val="22"/>
                <w:szCs w:val="22"/>
              </w:rPr>
              <w:t>000</w:t>
            </w:r>
          </w:p>
        </w:tc>
        <w:tc>
          <w:tcPr>
            <w:tcW w:w="1726" w:type="dxa"/>
          </w:tcPr>
          <w:p w14:paraId="445D5DD0" w14:textId="07EDFF25" w:rsidR="00466BE3" w:rsidRPr="00832448" w:rsidRDefault="00466BE3" w:rsidP="00466BE3">
            <w:pPr>
              <w:jc w:val="center"/>
              <w:rPr>
                <w:rFonts w:ascii="Avenir Next Regular" w:hAnsi="Avenir Next Regular"/>
                <w:i/>
                <w:color w:val="7F7F7F" w:themeColor="text1" w:themeTint="80"/>
                <w:sz w:val="22"/>
                <w:szCs w:val="22"/>
              </w:rPr>
            </w:pPr>
            <w:r>
              <w:rPr>
                <w:rFonts w:ascii="Avenir Next Regular" w:hAnsi="Avenir Next Regular"/>
                <w:b/>
                <w:color w:val="595959" w:themeColor="text1" w:themeTint="A6"/>
                <w:sz w:val="22"/>
                <w:szCs w:val="22"/>
              </w:rPr>
              <w:t>4</w:t>
            </w:r>
            <w:r w:rsidRPr="00AB44BF">
              <w:rPr>
                <w:rFonts w:ascii="Avenir Next Regular" w:hAnsi="Avenir Next Regular"/>
                <w:b/>
                <w:color w:val="595959" w:themeColor="text1" w:themeTint="A6"/>
                <w:sz w:val="22"/>
                <w:szCs w:val="22"/>
              </w:rPr>
              <w:t>000</w:t>
            </w:r>
          </w:p>
        </w:tc>
      </w:tr>
      <w:tr w:rsidR="00466BE3" w:rsidRPr="003E6ED8" w14:paraId="2DB3CEEB" w14:textId="77777777" w:rsidTr="00D650A7">
        <w:trPr>
          <w:jc w:val="center"/>
        </w:trPr>
        <w:tc>
          <w:tcPr>
            <w:tcW w:w="4493" w:type="dxa"/>
          </w:tcPr>
          <w:p w14:paraId="2F05E6DD" w14:textId="5D5A3639"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Gift Aid recovered</w:t>
            </w:r>
            <w:r>
              <w:rPr>
                <w:rFonts w:ascii="Avenir Next Regular" w:hAnsi="Avenir Next Regular"/>
                <w:color w:val="595959" w:themeColor="text1" w:themeTint="A6"/>
                <w:sz w:val="22"/>
                <w:szCs w:val="22"/>
              </w:rPr>
              <w:t xml:space="preserve"> (conservative estimate)</w:t>
            </w:r>
          </w:p>
        </w:tc>
        <w:tc>
          <w:tcPr>
            <w:tcW w:w="1427" w:type="dxa"/>
          </w:tcPr>
          <w:p w14:paraId="4D88ABD1" w14:textId="13F420A0" w:rsidR="00466BE3"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1200</w:t>
            </w:r>
          </w:p>
        </w:tc>
        <w:tc>
          <w:tcPr>
            <w:tcW w:w="1427" w:type="dxa"/>
          </w:tcPr>
          <w:p w14:paraId="3B6E0996" w14:textId="79B1F477" w:rsidR="00466BE3" w:rsidRPr="00AB44BF"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1200</w:t>
            </w:r>
          </w:p>
        </w:tc>
        <w:tc>
          <w:tcPr>
            <w:tcW w:w="1726" w:type="dxa"/>
          </w:tcPr>
          <w:p w14:paraId="01C08C3B" w14:textId="5061EA9C" w:rsidR="00466BE3" w:rsidRPr="00832448" w:rsidRDefault="00466BE3" w:rsidP="00466BE3">
            <w:pPr>
              <w:jc w:val="center"/>
              <w:rPr>
                <w:rFonts w:ascii="Avenir Next Regular" w:hAnsi="Avenir Next Regular"/>
                <w:i/>
                <w:color w:val="7F7F7F" w:themeColor="text1" w:themeTint="80"/>
                <w:sz w:val="22"/>
                <w:szCs w:val="22"/>
              </w:rPr>
            </w:pPr>
            <w:r>
              <w:rPr>
                <w:rFonts w:ascii="Avenir Next Regular" w:hAnsi="Avenir Next Regular"/>
                <w:b/>
                <w:color w:val="595959" w:themeColor="text1" w:themeTint="A6"/>
                <w:sz w:val="22"/>
                <w:szCs w:val="22"/>
              </w:rPr>
              <w:t>1200</w:t>
            </w:r>
          </w:p>
        </w:tc>
      </w:tr>
      <w:tr w:rsidR="00466BE3" w:rsidRPr="003E6ED8" w14:paraId="0303FFAB" w14:textId="77777777" w:rsidTr="00D650A7">
        <w:trPr>
          <w:jc w:val="center"/>
        </w:trPr>
        <w:tc>
          <w:tcPr>
            <w:tcW w:w="4493" w:type="dxa"/>
          </w:tcPr>
          <w:p w14:paraId="167C8E75"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 xml:space="preserve">Donations not eligible for gift aid </w:t>
            </w:r>
          </w:p>
        </w:tc>
        <w:tc>
          <w:tcPr>
            <w:tcW w:w="1427" w:type="dxa"/>
          </w:tcPr>
          <w:p w14:paraId="6375BAC3" w14:textId="17E03DB3"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500</w:t>
            </w:r>
          </w:p>
        </w:tc>
        <w:tc>
          <w:tcPr>
            <w:tcW w:w="1427" w:type="dxa"/>
          </w:tcPr>
          <w:p w14:paraId="4EDF0CAD" w14:textId="3AFC8160"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500</w:t>
            </w:r>
          </w:p>
        </w:tc>
        <w:tc>
          <w:tcPr>
            <w:tcW w:w="1726" w:type="dxa"/>
          </w:tcPr>
          <w:p w14:paraId="1FD50CA6" w14:textId="5772370A"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500</w:t>
            </w:r>
          </w:p>
        </w:tc>
      </w:tr>
      <w:tr w:rsidR="00466BE3" w:rsidRPr="003E6ED8" w14:paraId="12704B7D" w14:textId="77777777" w:rsidTr="00D650A7">
        <w:trPr>
          <w:jc w:val="center"/>
        </w:trPr>
        <w:tc>
          <w:tcPr>
            <w:tcW w:w="4493" w:type="dxa"/>
          </w:tcPr>
          <w:p w14:paraId="02112048"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Fundraising</w:t>
            </w:r>
          </w:p>
        </w:tc>
        <w:tc>
          <w:tcPr>
            <w:tcW w:w="1427" w:type="dxa"/>
          </w:tcPr>
          <w:p w14:paraId="02F8B510" w14:textId="10ABB9D9"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2000</w:t>
            </w:r>
          </w:p>
        </w:tc>
        <w:tc>
          <w:tcPr>
            <w:tcW w:w="1427" w:type="dxa"/>
          </w:tcPr>
          <w:p w14:paraId="477801C8" w14:textId="03FC1B5E"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2000</w:t>
            </w:r>
          </w:p>
        </w:tc>
        <w:tc>
          <w:tcPr>
            <w:tcW w:w="1726" w:type="dxa"/>
          </w:tcPr>
          <w:p w14:paraId="4AC51ACC" w14:textId="53B668B4"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2000</w:t>
            </w:r>
          </w:p>
        </w:tc>
      </w:tr>
      <w:tr w:rsidR="00466BE3" w:rsidRPr="003E6ED8" w14:paraId="342CB333" w14:textId="77777777" w:rsidTr="00D650A7">
        <w:trPr>
          <w:jc w:val="center"/>
        </w:trPr>
        <w:tc>
          <w:tcPr>
            <w:tcW w:w="4493" w:type="dxa"/>
          </w:tcPr>
          <w:p w14:paraId="4B2548B7" w14:textId="31E37FAC"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52 Club</w:t>
            </w:r>
          </w:p>
        </w:tc>
        <w:tc>
          <w:tcPr>
            <w:tcW w:w="1427" w:type="dxa"/>
          </w:tcPr>
          <w:p w14:paraId="2C872B2B" w14:textId="32E456EA" w:rsidR="00466BE3" w:rsidRPr="00AB44BF"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7</w:t>
            </w:r>
            <w:r w:rsidRPr="00AB44BF">
              <w:rPr>
                <w:rFonts w:ascii="Avenir Next Regular" w:hAnsi="Avenir Next Regular"/>
                <w:b/>
                <w:color w:val="595959" w:themeColor="text1" w:themeTint="A6"/>
                <w:sz w:val="22"/>
                <w:szCs w:val="22"/>
              </w:rPr>
              <w:t>00</w:t>
            </w:r>
          </w:p>
        </w:tc>
        <w:tc>
          <w:tcPr>
            <w:tcW w:w="1427" w:type="dxa"/>
          </w:tcPr>
          <w:p w14:paraId="48CD3873" w14:textId="79B2904E" w:rsidR="00466BE3" w:rsidRPr="00AB44BF"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7</w:t>
            </w:r>
            <w:r w:rsidRPr="00AB44BF">
              <w:rPr>
                <w:rFonts w:ascii="Avenir Next Regular" w:hAnsi="Avenir Next Regular"/>
                <w:b/>
                <w:color w:val="595959" w:themeColor="text1" w:themeTint="A6"/>
                <w:sz w:val="22"/>
                <w:szCs w:val="22"/>
              </w:rPr>
              <w:t>00</w:t>
            </w:r>
          </w:p>
        </w:tc>
        <w:tc>
          <w:tcPr>
            <w:tcW w:w="1726" w:type="dxa"/>
          </w:tcPr>
          <w:p w14:paraId="0C8FD0A6" w14:textId="17DB94B7" w:rsidR="00466BE3" w:rsidRPr="00832448" w:rsidRDefault="00466BE3" w:rsidP="00466BE3">
            <w:pPr>
              <w:jc w:val="center"/>
              <w:rPr>
                <w:rFonts w:ascii="Avenir Next Regular" w:hAnsi="Avenir Next Regular"/>
                <w:i/>
                <w:color w:val="7F7F7F" w:themeColor="text1" w:themeTint="80"/>
                <w:sz w:val="22"/>
                <w:szCs w:val="22"/>
              </w:rPr>
            </w:pPr>
            <w:r>
              <w:rPr>
                <w:rFonts w:ascii="Avenir Next Regular" w:hAnsi="Avenir Next Regular"/>
                <w:b/>
                <w:color w:val="595959" w:themeColor="text1" w:themeTint="A6"/>
                <w:sz w:val="22"/>
                <w:szCs w:val="22"/>
              </w:rPr>
              <w:t>7</w:t>
            </w:r>
            <w:r w:rsidRPr="00AB44BF">
              <w:rPr>
                <w:rFonts w:ascii="Avenir Next Regular" w:hAnsi="Avenir Next Regular"/>
                <w:b/>
                <w:color w:val="595959" w:themeColor="text1" w:themeTint="A6"/>
                <w:sz w:val="22"/>
                <w:szCs w:val="22"/>
              </w:rPr>
              <w:t>00</w:t>
            </w:r>
          </w:p>
        </w:tc>
      </w:tr>
      <w:tr w:rsidR="00466BE3" w:rsidRPr="003E6ED8" w14:paraId="64B8E320" w14:textId="77777777" w:rsidTr="00D650A7">
        <w:trPr>
          <w:jc w:val="center"/>
        </w:trPr>
        <w:tc>
          <w:tcPr>
            <w:tcW w:w="4493" w:type="dxa"/>
          </w:tcPr>
          <w:p w14:paraId="790CA87D"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Interest and Dividend received</w:t>
            </w:r>
          </w:p>
        </w:tc>
        <w:tc>
          <w:tcPr>
            <w:tcW w:w="1427" w:type="dxa"/>
          </w:tcPr>
          <w:p w14:paraId="23030F79" w14:textId="1567AB13"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200</w:t>
            </w:r>
          </w:p>
        </w:tc>
        <w:tc>
          <w:tcPr>
            <w:tcW w:w="1427" w:type="dxa"/>
          </w:tcPr>
          <w:p w14:paraId="5DAF2ED5" w14:textId="5256F227"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200</w:t>
            </w:r>
          </w:p>
        </w:tc>
        <w:tc>
          <w:tcPr>
            <w:tcW w:w="1726" w:type="dxa"/>
          </w:tcPr>
          <w:p w14:paraId="45D2992E" w14:textId="5DE4E35B"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200</w:t>
            </w:r>
          </w:p>
        </w:tc>
      </w:tr>
      <w:tr w:rsidR="00466BE3" w:rsidRPr="003E6ED8" w14:paraId="2931DD31" w14:textId="77777777" w:rsidTr="00D650A7">
        <w:trPr>
          <w:jc w:val="center"/>
        </w:trPr>
        <w:tc>
          <w:tcPr>
            <w:tcW w:w="4493" w:type="dxa"/>
          </w:tcPr>
          <w:p w14:paraId="23EE2A41" w14:textId="5236F818"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Statutory fees – target is 3 weddings</w:t>
            </w:r>
          </w:p>
        </w:tc>
        <w:tc>
          <w:tcPr>
            <w:tcW w:w="1427" w:type="dxa"/>
          </w:tcPr>
          <w:p w14:paraId="7D9BABA0" w14:textId="451AAD1A"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800</w:t>
            </w:r>
          </w:p>
        </w:tc>
        <w:tc>
          <w:tcPr>
            <w:tcW w:w="1427" w:type="dxa"/>
          </w:tcPr>
          <w:p w14:paraId="547CAC00" w14:textId="6C9498B5"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800</w:t>
            </w:r>
          </w:p>
        </w:tc>
        <w:tc>
          <w:tcPr>
            <w:tcW w:w="1726" w:type="dxa"/>
          </w:tcPr>
          <w:p w14:paraId="5515EB48" w14:textId="30F300B6"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800</w:t>
            </w:r>
          </w:p>
        </w:tc>
      </w:tr>
      <w:tr w:rsidR="00466BE3" w:rsidRPr="003E6ED8" w14:paraId="1A884268" w14:textId="77777777" w:rsidTr="00D650A7">
        <w:trPr>
          <w:jc w:val="center"/>
        </w:trPr>
        <w:tc>
          <w:tcPr>
            <w:tcW w:w="4493" w:type="dxa"/>
          </w:tcPr>
          <w:p w14:paraId="78FF673C"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Trading income</w:t>
            </w:r>
          </w:p>
        </w:tc>
        <w:tc>
          <w:tcPr>
            <w:tcW w:w="1427" w:type="dxa"/>
          </w:tcPr>
          <w:p w14:paraId="150889AE" w14:textId="4B253DDB" w:rsidR="00466BE3" w:rsidRPr="00AB44BF"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6</w:t>
            </w:r>
            <w:r w:rsidRPr="00AB44BF">
              <w:rPr>
                <w:rFonts w:ascii="Avenir Next Regular" w:hAnsi="Avenir Next Regular"/>
                <w:b/>
                <w:color w:val="595959" w:themeColor="text1" w:themeTint="A6"/>
                <w:sz w:val="22"/>
                <w:szCs w:val="22"/>
              </w:rPr>
              <w:t>00</w:t>
            </w:r>
          </w:p>
        </w:tc>
        <w:tc>
          <w:tcPr>
            <w:tcW w:w="1427" w:type="dxa"/>
          </w:tcPr>
          <w:p w14:paraId="0AB678C0" w14:textId="1BB35017" w:rsidR="00466BE3" w:rsidRPr="00AB44BF"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6</w:t>
            </w:r>
            <w:r w:rsidRPr="00AB44BF">
              <w:rPr>
                <w:rFonts w:ascii="Avenir Next Regular" w:hAnsi="Avenir Next Regular"/>
                <w:b/>
                <w:color w:val="595959" w:themeColor="text1" w:themeTint="A6"/>
                <w:sz w:val="22"/>
                <w:szCs w:val="22"/>
              </w:rPr>
              <w:t>00</w:t>
            </w:r>
          </w:p>
        </w:tc>
        <w:tc>
          <w:tcPr>
            <w:tcW w:w="1726" w:type="dxa"/>
          </w:tcPr>
          <w:p w14:paraId="45D26C44" w14:textId="756F1A1C" w:rsidR="00466BE3" w:rsidRPr="00832448" w:rsidRDefault="00466BE3" w:rsidP="00466BE3">
            <w:pPr>
              <w:jc w:val="center"/>
              <w:rPr>
                <w:rFonts w:ascii="Avenir Next Regular" w:hAnsi="Avenir Next Regular"/>
                <w:i/>
                <w:color w:val="7F7F7F" w:themeColor="text1" w:themeTint="80"/>
                <w:sz w:val="22"/>
                <w:szCs w:val="22"/>
              </w:rPr>
            </w:pPr>
            <w:r>
              <w:rPr>
                <w:rFonts w:ascii="Avenir Next Regular" w:hAnsi="Avenir Next Regular"/>
                <w:b/>
                <w:color w:val="595959" w:themeColor="text1" w:themeTint="A6"/>
                <w:sz w:val="22"/>
                <w:szCs w:val="22"/>
              </w:rPr>
              <w:t>6</w:t>
            </w:r>
            <w:r w:rsidRPr="00AB44BF">
              <w:rPr>
                <w:rFonts w:ascii="Avenir Next Regular" w:hAnsi="Avenir Next Regular"/>
                <w:b/>
                <w:color w:val="595959" w:themeColor="text1" w:themeTint="A6"/>
                <w:sz w:val="22"/>
                <w:szCs w:val="22"/>
              </w:rPr>
              <w:t>00</w:t>
            </w:r>
          </w:p>
        </w:tc>
      </w:tr>
      <w:tr w:rsidR="00466BE3" w:rsidRPr="003E6ED8" w14:paraId="7D872FD2" w14:textId="77777777" w:rsidTr="00D650A7">
        <w:trPr>
          <w:jc w:val="center"/>
        </w:trPr>
        <w:tc>
          <w:tcPr>
            <w:tcW w:w="4493" w:type="dxa"/>
            <w:shd w:val="clear" w:color="auto" w:fill="D9D9D9" w:themeFill="background1" w:themeFillShade="D9"/>
          </w:tcPr>
          <w:p w14:paraId="4638144B" w14:textId="4A0DEB6F"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Total receipts target</w:t>
            </w:r>
          </w:p>
        </w:tc>
        <w:tc>
          <w:tcPr>
            <w:tcW w:w="1427" w:type="dxa"/>
            <w:shd w:val="clear" w:color="auto" w:fill="D9D9D9" w:themeFill="background1" w:themeFillShade="D9"/>
          </w:tcPr>
          <w:p w14:paraId="443FB0AA" w14:textId="72FE3C84"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12,000</w:t>
            </w:r>
          </w:p>
        </w:tc>
        <w:tc>
          <w:tcPr>
            <w:tcW w:w="1427" w:type="dxa"/>
            <w:shd w:val="clear" w:color="auto" w:fill="D9D9D9" w:themeFill="background1" w:themeFillShade="D9"/>
          </w:tcPr>
          <w:p w14:paraId="469D0AE7" w14:textId="49145168"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12,000</w:t>
            </w:r>
          </w:p>
        </w:tc>
        <w:tc>
          <w:tcPr>
            <w:tcW w:w="1726" w:type="dxa"/>
            <w:shd w:val="clear" w:color="auto" w:fill="D9D9D9" w:themeFill="background1" w:themeFillShade="D9"/>
          </w:tcPr>
          <w:p w14:paraId="1F6D62F8" w14:textId="424995C3"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12,000</w:t>
            </w:r>
          </w:p>
        </w:tc>
      </w:tr>
      <w:tr w:rsidR="00D650A7" w:rsidRPr="003E6ED8" w14:paraId="6B086AB4" w14:textId="77777777" w:rsidTr="00D650A7">
        <w:trPr>
          <w:jc w:val="center"/>
        </w:trPr>
        <w:tc>
          <w:tcPr>
            <w:tcW w:w="4493" w:type="dxa"/>
          </w:tcPr>
          <w:p w14:paraId="46428CD7" w14:textId="77777777" w:rsidR="00D650A7" w:rsidRPr="003E6ED8" w:rsidRDefault="00D650A7" w:rsidP="00D650A7">
            <w:pPr>
              <w:rPr>
                <w:rFonts w:ascii="Avenir Next Regular" w:hAnsi="Avenir Next Regular"/>
                <w:color w:val="595959" w:themeColor="text1" w:themeTint="A6"/>
                <w:sz w:val="22"/>
                <w:szCs w:val="22"/>
              </w:rPr>
            </w:pPr>
          </w:p>
        </w:tc>
        <w:tc>
          <w:tcPr>
            <w:tcW w:w="1427" w:type="dxa"/>
          </w:tcPr>
          <w:p w14:paraId="15F0D820" w14:textId="77777777" w:rsidR="00D650A7" w:rsidRPr="00AB44BF" w:rsidRDefault="00D650A7" w:rsidP="00D650A7">
            <w:pPr>
              <w:jc w:val="center"/>
              <w:rPr>
                <w:rFonts w:ascii="Avenir Next Regular" w:hAnsi="Avenir Next Regular"/>
                <w:b/>
                <w:color w:val="595959" w:themeColor="text1" w:themeTint="A6"/>
                <w:sz w:val="22"/>
                <w:szCs w:val="22"/>
              </w:rPr>
            </w:pPr>
          </w:p>
        </w:tc>
        <w:tc>
          <w:tcPr>
            <w:tcW w:w="1427" w:type="dxa"/>
          </w:tcPr>
          <w:p w14:paraId="5C261727" w14:textId="5A69550E" w:rsidR="00D650A7" w:rsidRPr="00AB44BF" w:rsidRDefault="00D650A7" w:rsidP="00D650A7">
            <w:pPr>
              <w:jc w:val="center"/>
              <w:rPr>
                <w:rFonts w:ascii="Avenir Next Regular" w:hAnsi="Avenir Next Regular"/>
                <w:b/>
                <w:color w:val="595959" w:themeColor="text1" w:themeTint="A6"/>
                <w:sz w:val="22"/>
                <w:szCs w:val="22"/>
              </w:rPr>
            </w:pPr>
          </w:p>
        </w:tc>
        <w:tc>
          <w:tcPr>
            <w:tcW w:w="1726" w:type="dxa"/>
          </w:tcPr>
          <w:p w14:paraId="7351DF48" w14:textId="77777777" w:rsidR="00D650A7" w:rsidRPr="00832448" w:rsidRDefault="00D650A7" w:rsidP="00D650A7">
            <w:pPr>
              <w:jc w:val="center"/>
              <w:rPr>
                <w:rFonts w:ascii="Avenir Next Regular" w:hAnsi="Avenir Next Regular"/>
                <w:i/>
                <w:color w:val="7F7F7F" w:themeColor="text1" w:themeTint="80"/>
                <w:sz w:val="22"/>
                <w:szCs w:val="22"/>
              </w:rPr>
            </w:pPr>
          </w:p>
        </w:tc>
      </w:tr>
      <w:tr w:rsidR="00D650A7" w:rsidRPr="003E6ED8" w14:paraId="364FA4A3" w14:textId="77777777" w:rsidTr="00D650A7">
        <w:trPr>
          <w:jc w:val="center"/>
        </w:trPr>
        <w:tc>
          <w:tcPr>
            <w:tcW w:w="4493" w:type="dxa"/>
          </w:tcPr>
          <w:p w14:paraId="3CF2729B" w14:textId="77777777" w:rsidR="00D650A7" w:rsidRPr="003E6ED8" w:rsidRDefault="00D650A7" w:rsidP="00D650A7">
            <w:pPr>
              <w:rPr>
                <w:rFonts w:ascii="Avenir Next Regular" w:hAnsi="Avenir Next Regular"/>
                <w:color w:val="595959" w:themeColor="text1" w:themeTint="A6"/>
                <w:sz w:val="22"/>
                <w:szCs w:val="22"/>
              </w:rPr>
            </w:pPr>
            <w:r w:rsidRPr="003E6ED8">
              <w:rPr>
                <w:rFonts w:ascii="Avenir Next Regular" w:hAnsi="Avenir Next Regular"/>
                <w:b/>
                <w:color w:val="595959" w:themeColor="text1" w:themeTint="A6"/>
                <w:sz w:val="22"/>
                <w:szCs w:val="22"/>
              </w:rPr>
              <w:t>PAYMENTS</w:t>
            </w:r>
          </w:p>
        </w:tc>
        <w:tc>
          <w:tcPr>
            <w:tcW w:w="1427" w:type="dxa"/>
          </w:tcPr>
          <w:p w14:paraId="3A9B14D5" w14:textId="540E5150" w:rsidR="00D650A7" w:rsidRPr="00AB44BF" w:rsidRDefault="00D650A7" w:rsidP="00D650A7">
            <w:pPr>
              <w:jc w:val="center"/>
              <w:rPr>
                <w:rFonts w:ascii="Avenir Next Regular" w:hAnsi="Avenir Next Regular"/>
                <w:b/>
                <w:color w:val="595959" w:themeColor="text1" w:themeTint="A6"/>
                <w:sz w:val="22"/>
                <w:szCs w:val="22"/>
              </w:rPr>
            </w:pPr>
            <w:r w:rsidRPr="00214A55">
              <w:rPr>
                <w:b/>
                <w:color w:val="595959" w:themeColor="text1" w:themeTint="A6"/>
                <w:sz w:val="22"/>
                <w:szCs w:val="22"/>
              </w:rPr>
              <w:t>202</w:t>
            </w:r>
            <w:r w:rsidR="00466BE3">
              <w:rPr>
                <w:b/>
                <w:color w:val="595959" w:themeColor="text1" w:themeTint="A6"/>
                <w:sz w:val="22"/>
                <w:szCs w:val="22"/>
              </w:rPr>
              <w:t>2</w:t>
            </w:r>
          </w:p>
        </w:tc>
        <w:tc>
          <w:tcPr>
            <w:tcW w:w="1427" w:type="dxa"/>
          </w:tcPr>
          <w:p w14:paraId="58A29D59" w14:textId="21771870" w:rsidR="00D650A7" w:rsidRPr="00AB44BF" w:rsidRDefault="00D650A7" w:rsidP="00D650A7">
            <w:pPr>
              <w:jc w:val="center"/>
              <w:rPr>
                <w:rFonts w:ascii="Avenir Next Regular" w:hAnsi="Avenir Next Regular"/>
                <w:b/>
                <w:color w:val="595959" w:themeColor="text1" w:themeTint="A6"/>
                <w:sz w:val="22"/>
                <w:szCs w:val="22"/>
              </w:rPr>
            </w:pPr>
            <w:r w:rsidRPr="00214A55">
              <w:rPr>
                <w:b/>
                <w:color w:val="595959" w:themeColor="text1" w:themeTint="A6"/>
                <w:sz w:val="22"/>
                <w:szCs w:val="22"/>
              </w:rPr>
              <w:t>202</w:t>
            </w:r>
            <w:r w:rsidR="00466BE3">
              <w:rPr>
                <w:b/>
                <w:color w:val="595959" w:themeColor="text1" w:themeTint="A6"/>
                <w:sz w:val="22"/>
                <w:szCs w:val="22"/>
              </w:rPr>
              <w:t>1</w:t>
            </w:r>
          </w:p>
        </w:tc>
        <w:tc>
          <w:tcPr>
            <w:tcW w:w="1726" w:type="dxa"/>
          </w:tcPr>
          <w:p w14:paraId="55561A3E" w14:textId="067B9685" w:rsidR="00D650A7" w:rsidRPr="00832448" w:rsidRDefault="00D650A7" w:rsidP="00D650A7">
            <w:pPr>
              <w:jc w:val="center"/>
              <w:rPr>
                <w:rFonts w:ascii="Avenir Next Regular" w:hAnsi="Avenir Next Regular"/>
                <w:i/>
                <w:color w:val="7F7F7F" w:themeColor="text1" w:themeTint="80"/>
                <w:sz w:val="22"/>
                <w:szCs w:val="22"/>
              </w:rPr>
            </w:pPr>
            <w:r w:rsidRPr="00214A55">
              <w:rPr>
                <w:b/>
                <w:color w:val="595959" w:themeColor="text1" w:themeTint="A6"/>
                <w:sz w:val="22"/>
                <w:szCs w:val="22"/>
              </w:rPr>
              <w:t>20</w:t>
            </w:r>
            <w:r w:rsidR="00466BE3">
              <w:rPr>
                <w:b/>
                <w:color w:val="595959" w:themeColor="text1" w:themeTint="A6"/>
                <w:sz w:val="22"/>
                <w:szCs w:val="22"/>
              </w:rPr>
              <w:t>20</w:t>
            </w:r>
          </w:p>
        </w:tc>
      </w:tr>
      <w:tr w:rsidR="00466BE3" w:rsidRPr="003E6ED8" w14:paraId="78DEEA3B" w14:textId="77777777" w:rsidTr="00D650A7">
        <w:trPr>
          <w:jc w:val="center"/>
        </w:trPr>
        <w:tc>
          <w:tcPr>
            <w:tcW w:w="4493" w:type="dxa"/>
          </w:tcPr>
          <w:p w14:paraId="286BC9AC"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Mission Giving / charity donations</w:t>
            </w:r>
          </w:p>
        </w:tc>
        <w:tc>
          <w:tcPr>
            <w:tcW w:w="1427" w:type="dxa"/>
          </w:tcPr>
          <w:p w14:paraId="0E84CADA" w14:textId="1DC6AD9A"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2</w:t>
            </w:r>
            <w:r>
              <w:rPr>
                <w:rFonts w:ascii="Avenir Next Regular" w:hAnsi="Avenir Next Regular"/>
                <w:b/>
                <w:color w:val="595959" w:themeColor="text1" w:themeTint="A6"/>
                <w:sz w:val="22"/>
                <w:szCs w:val="22"/>
              </w:rPr>
              <w:t>5</w:t>
            </w:r>
            <w:r w:rsidRPr="00AB44BF">
              <w:rPr>
                <w:rFonts w:ascii="Avenir Next Regular" w:hAnsi="Avenir Next Regular"/>
                <w:b/>
                <w:color w:val="595959" w:themeColor="text1" w:themeTint="A6"/>
                <w:sz w:val="22"/>
                <w:szCs w:val="22"/>
              </w:rPr>
              <w:t>0</w:t>
            </w:r>
          </w:p>
        </w:tc>
        <w:tc>
          <w:tcPr>
            <w:tcW w:w="1427" w:type="dxa"/>
          </w:tcPr>
          <w:p w14:paraId="1EE5A350" w14:textId="7A9449DF"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2</w:t>
            </w:r>
            <w:r>
              <w:rPr>
                <w:rFonts w:ascii="Avenir Next Regular" w:hAnsi="Avenir Next Regular"/>
                <w:b/>
                <w:color w:val="595959" w:themeColor="text1" w:themeTint="A6"/>
                <w:sz w:val="22"/>
                <w:szCs w:val="22"/>
              </w:rPr>
              <w:t>5</w:t>
            </w:r>
            <w:r w:rsidRPr="00AB44BF">
              <w:rPr>
                <w:rFonts w:ascii="Avenir Next Regular" w:hAnsi="Avenir Next Regular"/>
                <w:b/>
                <w:color w:val="595959" w:themeColor="text1" w:themeTint="A6"/>
                <w:sz w:val="22"/>
                <w:szCs w:val="22"/>
              </w:rPr>
              <w:t>0</w:t>
            </w:r>
          </w:p>
        </w:tc>
        <w:tc>
          <w:tcPr>
            <w:tcW w:w="1726" w:type="dxa"/>
          </w:tcPr>
          <w:p w14:paraId="372FB295" w14:textId="439AAB20"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2000</w:t>
            </w:r>
          </w:p>
        </w:tc>
      </w:tr>
      <w:tr w:rsidR="00466BE3" w:rsidRPr="003E6ED8" w14:paraId="52EB66AC" w14:textId="77777777" w:rsidTr="00D650A7">
        <w:trPr>
          <w:jc w:val="center"/>
        </w:trPr>
        <w:tc>
          <w:tcPr>
            <w:tcW w:w="4493" w:type="dxa"/>
          </w:tcPr>
          <w:p w14:paraId="1ACCC3D6"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Diocesan Share</w:t>
            </w:r>
          </w:p>
        </w:tc>
        <w:tc>
          <w:tcPr>
            <w:tcW w:w="1427" w:type="dxa"/>
          </w:tcPr>
          <w:p w14:paraId="5F33530A" w14:textId="17A6E003"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2</w:t>
            </w:r>
            <w:r>
              <w:rPr>
                <w:rFonts w:ascii="Avenir Next Regular" w:hAnsi="Avenir Next Regular"/>
                <w:b/>
                <w:color w:val="595959" w:themeColor="text1" w:themeTint="A6"/>
                <w:sz w:val="22"/>
                <w:szCs w:val="22"/>
              </w:rPr>
              <w:t>800</w:t>
            </w:r>
          </w:p>
        </w:tc>
        <w:tc>
          <w:tcPr>
            <w:tcW w:w="1427" w:type="dxa"/>
          </w:tcPr>
          <w:p w14:paraId="0ACE31E8" w14:textId="25E2FB61"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2</w:t>
            </w:r>
            <w:r>
              <w:rPr>
                <w:rFonts w:ascii="Avenir Next Regular" w:hAnsi="Avenir Next Regular"/>
                <w:b/>
                <w:color w:val="595959" w:themeColor="text1" w:themeTint="A6"/>
                <w:sz w:val="22"/>
                <w:szCs w:val="22"/>
              </w:rPr>
              <w:t>800</w:t>
            </w:r>
          </w:p>
        </w:tc>
        <w:tc>
          <w:tcPr>
            <w:tcW w:w="1726" w:type="dxa"/>
          </w:tcPr>
          <w:p w14:paraId="06DD89C8" w14:textId="60131FFB" w:rsidR="00466BE3" w:rsidRPr="00832448" w:rsidRDefault="00466BE3" w:rsidP="00466BE3">
            <w:pPr>
              <w:jc w:val="center"/>
              <w:rPr>
                <w:rFonts w:ascii="Avenir Next Regular" w:hAnsi="Avenir Next Regular"/>
                <w:i/>
                <w:color w:val="7F7F7F" w:themeColor="text1" w:themeTint="80"/>
                <w:sz w:val="22"/>
                <w:szCs w:val="22"/>
              </w:rPr>
            </w:pPr>
          </w:p>
        </w:tc>
      </w:tr>
      <w:tr w:rsidR="00466BE3" w:rsidRPr="003E6ED8" w14:paraId="20611723" w14:textId="77777777" w:rsidTr="00D650A7">
        <w:trPr>
          <w:jc w:val="center"/>
        </w:trPr>
        <w:tc>
          <w:tcPr>
            <w:tcW w:w="4493" w:type="dxa"/>
          </w:tcPr>
          <w:p w14:paraId="2BCEA8C8"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Benefice share</w:t>
            </w:r>
          </w:p>
        </w:tc>
        <w:tc>
          <w:tcPr>
            <w:tcW w:w="1427" w:type="dxa"/>
          </w:tcPr>
          <w:p w14:paraId="22074928" w14:textId="473B42A0"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6</w:t>
            </w:r>
            <w:r>
              <w:rPr>
                <w:rFonts w:ascii="Avenir Next Regular" w:hAnsi="Avenir Next Regular"/>
                <w:b/>
                <w:color w:val="595959" w:themeColor="text1" w:themeTint="A6"/>
                <w:sz w:val="22"/>
                <w:szCs w:val="22"/>
              </w:rPr>
              <w:t>5</w:t>
            </w:r>
            <w:r w:rsidRPr="00AB44BF">
              <w:rPr>
                <w:rFonts w:ascii="Avenir Next Regular" w:hAnsi="Avenir Next Regular"/>
                <w:b/>
                <w:color w:val="595959" w:themeColor="text1" w:themeTint="A6"/>
                <w:sz w:val="22"/>
                <w:szCs w:val="22"/>
              </w:rPr>
              <w:t>0</w:t>
            </w:r>
          </w:p>
        </w:tc>
        <w:tc>
          <w:tcPr>
            <w:tcW w:w="1427" w:type="dxa"/>
          </w:tcPr>
          <w:p w14:paraId="4A8B6A83" w14:textId="0FD28C63"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6</w:t>
            </w:r>
            <w:r>
              <w:rPr>
                <w:rFonts w:ascii="Avenir Next Regular" w:hAnsi="Avenir Next Regular"/>
                <w:b/>
                <w:color w:val="595959" w:themeColor="text1" w:themeTint="A6"/>
                <w:sz w:val="22"/>
                <w:szCs w:val="22"/>
              </w:rPr>
              <w:t>5</w:t>
            </w:r>
            <w:r w:rsidRPr="00AB44BF">
              <w:rPr>
                <w:rFonts w:ascii="Avenir Next Regular" w:hAnsi="Avenir Next Regular"/>
                <w:b/>
                <w:color w:val="595959" w:themeColor="text1" w:themeTint="A6"/>
                <w:sz w:val="22"/>
                <w:szCs w:val="22"/>
              </w:rPr>
              <w:t>0</w:t>
            </w:r>
          </w:p>
        </w:tc>
        <w:tc>
          <w:tcPr>
            <w:tcW w:w="1726" w:type="dxa"/>
          </w:tcPr>
          <w:p w14:paraId="76EB25A2" w14:textId="1FA3B781" w:rsidR="00466BE3" w:rsidRPr="00832448" w:rsidRDefault="00466BE3" w:rsidP="00466BE3">
            <w:pPr>
              <w:jc w:val="center"/>
              <w:rPr>
                <w:rFonts w:ascii="Avenir Next Regular" w:hAnsi="Avenir Next Regular"/>
                <w:i/>
                <w:color w:val="7F7F7F" w:themeColor="text1" w:themeTint="80"/>
                <w:sz w:val="22"/>
                <w:szCs w:val="22"/>
              </w:rPr>
            </w:pPr>
            <w:r>
              <w:rPr>
                <w:rFonts w:ascii="Avenir Next Regular" w:hAnsi="Avenir Next Regular"/>
                <w:b/>
                <w:color w:val="595959" w:themeColor="text1" w:themeTint="A6"/>
                <w:sz w:val="22"/>
                <w:szCs w:val="22"/>
              </w:rPr>
              <w:t>4</w:t>
            </w:r>
            <w:r w:rsidRPr="00AB44BF">
              <w:rPr>
                <w:rFonts w:ascii="Avenir Next Regular" w:hAnsi="Avenir Next Regular"/>
                <w:b/>
                <w:color w:val="595959" w:themeColor="text1" w:themeTint="A6"/>
                <w:sz w:val="22"/>
                <w:szCs w:val="22"/>
              </w:rPr>
              <w:t>000</w:t>
            </w:r>
          </w:p>
        </w:tc>
      </w:tr>
      <w:tr w:rsidR="00466BE3" w:rsidRPr="003E6ED8" w14:paraId="5592F4C4" w14:textId="77777777" w:rsidTr="00D650A7">
        <w:trPr>
          <w:jc w:val="center"/>
        </w:trPr>
        <w:tc>
          <w:tcPr>
            <w:tcW w:w="4493" w:type="dxa"/>
          </w:tcPr>
          <w:p w14:paraId="47C14C37"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Insurance</w:t>
            </w:r>
          </w:p>
        </w:tc>
        <w:tc>
          <w:tcPr>
            <w:tcW w:w="1427" w:type="dxa"/>
          </w:tcPr>
          <w:p w14:paraId="4887A663" w14:textId="3B3804CC"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1800</w:t>
            </w:r>
          </w:p>
        </w:tc>
        <w:tc>
          <w:tcPr>
            <w:tcW w:w="1427" w:type="dxa"/>
          </w:tcPr>
          <w:p w14:paraId="5448A698" w14:textId="1B6064C5"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1800</w:t>
            </w:r>
          </w:p>
        </w:tc>
        <w:tc>
          <w:tcPr>
            <w:tcW w:w="1726" w:type="dxa"/>
          </w:tcPr>
          <w:p w14:paraId="14D27A4D" w14:textId="66C39146" w:rsidR="00466BE3" w:rsidRPr="00832448" w:rsidRDefault="00466BE3" w:rsidP="00466BE3">
            <w:pPr>
              <w:jc w:val="center"/>
              <w:rPr>
                <w:rFonts w:ascii="Avenir Next Regular" w:hAnsi="Avenir Next Regular"/>
                <w:i/>
                <w:color w:val="7F7F7F" w:themeColor="text1" w:themeTint="80"/>
                <w:sz w:val="22"/>
                <w:szCs w:val="22"/>
              </w:rPr>
            </w:pPr>
            <w:r>
              <w:rPr>
                <w:rFonts w:ascii="Avenir Next Regular" w:hAnsi="Avenir Next Regular"/>
                <w:b/>
                <w:color w:val="595959" w:themeColor="text1" w:themeTint="A6"/>
                <w:sz w:val="22"/>
                <w:szCs w:val="22"/>
              </w:rPr>
              <w:t>1200</w:t>
            </w:r>
          </w:p>
        </w:tc>
      </w:tr>
      <w:tr w:rsidR="00466BE3" w:rsidRPr="003E6ED8" w14:paraId="7B1D0195" w14:textId="77777777" w:rsidTr="00D650A7">
        <w:trPr>
          <w:jc w:val="center"/>
        </w:trPr>
        <w:tc>
          <w:tcPr>
            <w:tcW w:w="4493" w:type="dxa"/>
          </w:tcPr>
          <w:p w14:paraId="01C4F2ED"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Flowers</w:t>
            </w:r>
          </w:p>
        </w:tc>
        <w:tc>
          <w:tcPr>
            <w:tcW w:w="1427" w:type="dxa"/>
          </w:tcPr>
          <w:p w14:paraId="0365EC73" w14:textId="6F1CE125"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300</w:t>
            </w:r>
          </w:p>
        </w:tc>
        <w:tc>
          <w:tcPr>
            <w:tcW w:w="1427" w:type="dxa"/>
          </w:tcPr>
          <w:p w14:paraId="6E55F7E4" w14:textId="5C0692E3"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300</w:t>
            </w:r>
          </w:p>
        </w:tc>
        <w:tc>
          <w:tcPr>
            <w:tcW w:w="1726" w:type="dxa"/>
          </w:tcPr>
          <w:p w14:paraId="4FC3DB25" w14:textId="77A91A38"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500</w:t>
            </w:r>
          </w:p>
        </w:tc>
      </w:tr>
      <w:tr w:rsidR="00466BE3" w:rsidRPr="003E6ED8" w14:paraId="6CF694A7" w14:textId="77777777" w:rsidTr="00D650A7">
        <w:trPr>
          <w:jc w:val="center"/>
        </w:trPr>
        <w:tc>
          <w:tcPr>
            <w:tcW w:w="4493" w:type="dxa"/>
          </w:tcPr>
          <w:p w14:paraId="04ADA742" w14:textId="01E7299D"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General running costs – grass mowing etc.</w:t>
            </w:r>
          </w:p>
        </w:tc>
        <w:tc>
          <w:tcPr>
            <w:tcW w:w="1427" w:type="dxa"/>
          </w:tcPr>
          <w:p w14:paraId="657EC51A" w14:textId="41F63CE1"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1000</w:t>
            </w:r>
          </w:p>
        </w:tc>
        <w:tc>
          <w:tcPr>
            <w:tcW w:w="1427" w:type="dxa"/>
          </w:tcPr>
          <w:p w14:paraId="14F63F3C" w14:textId="033DE696"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1000</w:t>
            </w:r>
          </w:p>
        </w:tc>
        <w:tc>
          <w:tcPr>
            <w:tcW w:w="1726" w:type="dxa"/>
          </w:tcPr>
          <w:p w14:paraId="4D95B929" w14:textId="2D5FD6D9"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2000</w:t>
            </w:r>
          </w:p>
        </w:tc>
      </w:tr>
      <w:tr w:rsidR="00466BE3" w:rsidRPr="003E6ED8" w14:paraId="6E82D92C" w14:textId="77777777" w:rsidTr="00D650A7">
        <w:trPr>
          <w:jc w:val="center"/>
        </w:trPr>
        <w:tc>
          <w:tcPr>
            <w:tcW w:w="4493" w:type="dxa"/>
          </w:tcPr>
          <w:p w14:paraId="22D2B707"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Utility Bills</w:t>
            </w:r>
          </w:p>
        </w:tc>
        <w:tc>
          <w:tcPr>
            <w:tcW w:w="1427" w:type="dxa"/>
          </w:tcPr>
          <w:p w14:paraId="31977A23" w14:textId="1E8A6812"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1100</w:t>
            </w:r>
          </w:p>
        </w:tc>
        <w:tc>
          <w:tcPr>
            <w:tcW w:w="1427" w:type="dxa"/>
          </w:tcPr>
          <w:p w14:paraId="591CDB3E" w14:textId="78C3ACFB"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1100</w:t>
            </w:r>
          </w:p>
        </w:tc>
        <w:tc>
          <w:tcPr>
            <w:tcW w:w="1726" w:type="dxa"/>
          </w:tcPr>
          <w:p w14:paraId="3D25EDA2" w14:textId="50C20A17" w:rsidR="00466BE3" w:rsidRPr="00832448" w:rsidRDefault="00466BE3" w:rsidP="00466BE3">
            <w:pPr>
              <w:jc w:val="center"/>
              <w:rPr>
                <w:rFonts w:ascii="Avenir Next Regular" w:hAnsi="Avenir Next Regular"/>
                <w:i/>
                <w:color w:val="7F7F7F" w:themeColor="text1" w:themeTint="80"/>
                <w:sz w:val="22"/>
                <w:szCs w:val="22"/>
              </w:rPr>
            </w:pPr>
            <w:r>
              <w:rPr>
                <w:rFonts w:ascii="Avenir Next Regular" w:hAnsi="Avenir Next Regular"/>
                <w:b/>
                <w:color w:val="595959" w:themeColor="text1" w:themeTint="A6"/>
                <w:sz w:val="22"/>
                <w:szCs w:val="22"/>
              </w:rPr>
              <w:t>7</w:t>
            </w:r>
            <w:r w:rsidRPr="00AB44BF">
              <w:rPr>
                <w:rFonts w:ascii="Avenir Next Regular" w:hAnsi="Avenir Next Regular"/>
                <w:b/>
                <w:color w:val="595959" w:themeColor="text1" w:themeTint="A6"/>
                <w:sz w:val="22"/>
                <w:szCs w:val="22"/>
              </w:rPr>
              <w:t>00</w:t>
            </w:r>
          </w:p>
        </w:tc>
      </w:tr>
      <w:tr w:rsidR="00466BE3" w:rsidRPr="003E6ED8" w14:paraId="6D23FD7A" w14:textId="77777777" w:rsidTr="00D650A7">
        <w:trPr>
          <w:jc w:val="center"/>
        </w:trPr>
        <w:tc>
          <w:tcPr>
            <w:tcW w:w="4493" w:type="dxa"/>
          </w:tcPr>
          <w:p w14:paraId="33A5944E" w14:textId="18C01EDE" w:rsidR="00466BE3" w:rsidRPr="003E6ED8" w:rsidRDefault="00466BE3" w:rsidP="00466BE3">
            <w:pPr>
              <w:rPr>
                <w:rFonts w:ascii="Avenir Next Regular" w:hAnsi="Avenir Next Regular"/>
                <w:color w:val="595959" w:themeColor="text1" w:themeTint="A6"/>
                <w:sz w:val="22"/>
                <w:szCs w:val="22"/>
              </w:rPr>
            </w:pPr>
            <w:r>
              <w:rPr>
                <w:rFonts w:ascii="Avenir Next Regular" w:hAnsi="Avenir Next Regular"/>
                <w:color w:val="595959" w:themeColor="text1" w:themeTint="A6"/>
                <w:sz w:val="22"/>
                <w:szCs w:val="22"/>
              </w:rPr>
              <w:t>Annual Audit</w:t>
            </w:r>
          </w:p>
        </w:tc>
        <w:tc>
          <w:tcPr>
            <w:tcW w:w="1427" w:type="dxa"/>
          </w:tcPr>
          <w:p w14:paraId="6B511ABD" w14:textId="3EC73655" w:rsidR="00466BE3"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250</w:t>
            </w:r>
          </w:p>
        </w:tc>
        <w:tc>
          <w:tcPr>
            <w:tcW w:w="1427" w:type="dxa"/>
          </w:tcPr>
          <w:p w14:paraId="723749FA" w14:textId="05D004A3" w:rsidR="00466BE3" w:rsidRPr="00AB44BF"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250</w:t>
            </w:r>
          </w:p>
        </w:tc>
        <w:tc>
          <w:tcPr>
            <w:tcW w:w="1726" w:type="dxa"/>
          </w:tcPr>
          <w:p w14:paraId="513520B0" w14:textId="3F09E43B"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200</w:t>
            </w:r>
          </w:p>
        </w:tc>
      </w:tr>
      <w:tr w:rsidR="00466BE3" w:rsidRPr="003E6ED8" w14:paraId="3942B94A" w14:textId="77777777" w:rsidTr="00D650A7">
        <w:trPr>
          <w:jc w:val="center"/>
        </w:trPr>
        <w:tc>
          <w:tcPr>
            <w:tcW w:w="4493" w:type="dxa"/>
          </w:tcPr>
          <w:p w14:paraId="25D60A1F" w14:textId="592E0BBD"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Maintenance</w:t>
            </w:r>
          </w:p>
        </w:tc>
        <w:tc>
          <w:tcPr>
            <w:tcW w:w="1427" w:type="dxa"/>
          </w:tcPr>
          <w:p w14:paraId="21B28143" w14:textId="7B7C32C4" w:rsidR="00466BE3"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1500</w:t>
            </w:r>
          </w:p>
        </w:tc>
        <w:tc>
          <w:tcPr>
            <w:tcW w:w="1427" w:type="dxa"/>
          </w:tcPr>
          <w:p w14:paraId="41F004D3" w14:textId="184E978A" w:rsidR="00466BE3" w:rsidRPr="00AB44BF"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1500</w:t>
            </w:r>
          </w:p>
        </w:tc>
        <w:tc>
          <w:tcPr>
            <w:tcW w:w="1726" w:type="dxa"/>
          </w:tcPr>
          <w:p w14:paraId="24FA4731" w14:textId="79857708"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800</w:t>
            </w:r>
          </w:p>
        </w:tc>
      </w:tr>
      <w:tr w:rsidR="00466BE3" w:rsidRPr="003E6ED8" w14:paraId="19009FAF" w14:textId="77777777" w:rsidTr="00D650A7">
        <w:trPr>
          <w:jc w:val="center"/>
        </w:trPr>
        <w:tc>
          <w:tcPr>
            <w:tcW w:w="4493" w:type="dxa"/>
          </w:tcPr>
          <w:p w14:paraId="607A2215"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Organist</w:t>
            </w:r>
          </w:p>
        </w:tc>
        <w:tc>
          <w:tcPr>
            <w:tcW w:w="1427" w:type="dxa"/>
          </w:tcPr>
          <w:p w14:paraId="527357FB" w14:textId="66B48BE0"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600</w:t>
            </w:r>
          </w:p>
        </w:tc>
        <w:tc>
          <w:tcPr>
            <w:tcW w:w="1427" w:type="dxa"/>
          </w:tcPr>
          <w:p w14:paraId="0553D3EB" w14:textId="1A185710" w:rsidR="00466BE3" w:rsidRPr="00AB44BF" w:rsidRDefault="00466BE3" w:rsidP="00466BE3">
            <w:pPr>
              <w:jc w:val="center"/>
              <w:rPr>
                <w:rFonts w:ascii="Avenir Next Regular" w:hAnsi="Avenir Next Regular"/>
                <w:b/>
                <w:color w:val="595959" w:themeColor="text1" w:themeTint="A6"/>
                <w:sz w:val="22"/>
                <w:szCs w:val="22"/>
              </w:rPr>
            </w:pPr>
            <w:r w:rsidRPr="00AB44BF">
              <w:rPr>
                <w:rFonts w:ascii="Avenir Next Regular" w:hAnsi="Avenir Next Regular"/>
                <w:b/>
                <w:color w:val="595959" w:themeColor="text1" w:themeTint="A6"/>
                <w:sz w:val="22"/>
                <w:szCs w:val="22"/>
              </w:rPr>
              <w:t>600</w:t>
            </w:r>
          </w:p>
        </w:tc>
        <w:tc>
          <w:tcPr>
            <w:tcW w:w="1726" w:type="dxa"/>
          </w:tcPr>
          <w:p w14:paraId="378E7E2F" w14:textId="103478AD" w:rsidR="00466BE3" w:rsidRPr="00832448" w:rsidRDefault="00466BE3" w:rsidP="00466BE3">
            <w:pPr>
              <w:jc w:val="center"/>
              <w:rPr>
                <w:rFonts w:ascii="Avenir Next Regular" w:hAnsi="Avenir Next Regular"/>
                <w:i/>
                <w:color w:val="7F7F7F" w:themeColor="text1" w:themeTint="80"/>
                <w:sz w:val="22"/>
                <w:szCs w:val="22"/>
              </w:rPr>
            </w:pPr>
            <w:r>
              <w:rPr>
                <w:rFonts w:ascii="Avenir Next Regular" w:hAnsi="Avenir Next Regular"/>
                <w:b/>
                <w:color w:val="595959" w:themeColor="text1" w:themeTint="A6"/>
                <w:sz w:val="22"/>
                <w:szCs w:val="22"/>
              </w:rPr>
              <w:t>6</w:t>
            </w:r>
            <w:r w:rsidRPr="00AB44BF">
              <w:rPr>
                <w:rFonts w:ascii="Avenir Next Regular" w:hAnsi="Avenir Next Regular"/>
                <w:b/>
                <w:color w:val="595959" w:themeColor="text1" w:themeTint="A6"/>
                <w:sz w:val="22"/>
                <w:szCs w:val="22"/>
              </w:rPr>
              <w:t>00</w:t>
            </w:r>
          </w:p>
        </w:tc>
      </w:tr>
      <w:tr w:rsidR="00466BE3" w:rsidRPr="003E6ED8" w14:paraId="35C7750C" w14:textId="77777777" w:rsidTr="00D650A7">
        <w:trPr>
          <w:jc w:val="center"/>
        </w:trPr>
        <w:tc>
          <w:tcPr>
            <w:tcW w:w="4493" w:type="dxa"/>
          </w:tcPr>
          <w:p w14:paraId="47FAA9E8" w14:textId="1AE33DA9"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Cost of generating funds</w:t>
            </w:r>
            <w:r>
              <w:rPr>
                <w:rFonts w:ascii="Avenir Next Regular" w:hAnsi="Avenir Next Regular"/>
                <w:color w:val="595959" w:themeColor="text1" w:themeTint="A6"/>
                <w:sz w:val="22"/>
                <w:szCs w:val="22"/>
              </w:rPr>
              <w:t xml:space="preserve"> (52 club prizes)</w:t>
            </w:r>
          </w:p>
        </w:tc>
        <w:tc>
          <w:tcPr>
            <w:tcW w:w="1427" w:type="dxa"/>
          </w:tcPr>
          <w:p w14:paraId="4913481E" w14:textId="37670830" w:rsidR="00466BE3"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350</w:t>
            </w:r>
          </w:p>
        </w:tc>
        <w:tc>
          <w:tcPr>
            <w:tcW w:w="1427" w:type="dxa"/>
          </w:tcPr>
          <w:p w14:paraId="1886F0E2" w14:textId="32D0B0B1" w:rsidR="00466BE3" w:rsidRPr="00AB44BF"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350</w:t>
            </w:r>
          </w:p>
        </w:tc>
        <w:tc>
          <w:tcPr>
            <w:tcW w:w="1726" w:type="dxa"/>
          </w:tcPr>
          <w:p w14:paraId="379BF687" w14:textId="4806479C"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12,000</w:t>
            </w:r>
          </w:p>
        </w:tc>
      </w:tr>
      <w:tr w:rsidR="00466BE3" w:rsidRPr="003E6ED8" w14:paraId="79681C15" w14:textId="77777777" w:rsidTr="00D650A7">
        <w:trPr>
          <w:jc w:val="center"/>
        </w:trPr>
        <w:tc>
          <w:tcPr>
            <w:tcW w:w="4493" w:type="dxa"/>
            <w:shd w:val="clear" w:color="auto" w:fill="D9D9D9" w:themeFill="background1" w:themeFillShade="D9"/>
          </w:tcPr>
          <w:p w14:paraId="4BC08D0D" w14:textId="77777777" w:rsidR="00466BE3" w:rsidRPr="003E6ED8" w:rsidRDefault="00466BE3" w:rsidP="00466BE3">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Total Payments</w:t>
            </w:r>
          </w:p>
        </w:tc>
        <w:tc>
          <w:tcPr>
            <w:tcW w:w="1427" w:type="dxa"/>
            <w:shd w:val="clear" w:color="auto" w:fill="D9D9D9" w:themeFill="background1" w:themeFillShade="D9"/>
          </w:tcPr>
          <w:p w14:paraId="55959E11" w14:textId="18F0066C" w:rsidR="00466BE3"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10,600</w:t>
            </w:r>
          </w:p>
        </w:tc>
        <w:tc>
          <w:tcPr>
            <w:tcW w:w="1427" w:type="dxa"/>
            <w:shd w:val="clear" w:color="auto" w:fill="D9D9D9" w:themeFill="background1" w:themeFillShade="D9"/>
          </w:tcPr>
          <w:p w14:paraId="716B99D4" w14:textId="0B1752C4" w:rsidR="00466BE3" w:rsidRPr="00AB44BF" w:rsidRDefault="00466BE3" w:rsidP="00466BE3">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10,600</w:t>
            </w:r>
          </w:p>
        </w:tc>
        <w:tc>
          <w:tcPr>
            <w:tcW w:w="1726" w:type="dxa"/>
            <w:shd w:val="clear" w:color="auto" w:fill="D9D9D9" w:themeFill="background1" w:themeFillShade="D9"/>
          </w:tcPr>
          <w:p w14:paraId="36292631" w14:textId="33F5FF71" w:rsidR="00466BE3" w:rsidRPr="00832448" w:rsidRDefault="00466BE3" w:rsidP="00466BE3">
            <w:pPr>
              <w:jc w:val="center"/>
              <w:rPr>
                <w:rFonts w:ascii="Avenir Next Regular" w:hAnsi="Avenir Next Regular"/>
                <w:i/>
                <w:color w:val="7F7F7F" w:themeColor="text1" w:themeTint="80"/>
                <w:sz w:val="22"/>
                <w:szCs w:val="22"/>
              </w:rPr>
            </w:pPr>
            <w:r w:rsidRPr="00AB44BF">
              <w:rPr>
                <w:rFonts w:ascii="Avenir Next Regular" w:hAnsi="Avenir Next Regular"/>
                <w:b/>
                <w:color w:val="595959" w:themeColor="text1" w:themeTint="A6"/>
                <w:sz w:val="22"/>
                <w:szCs w:val="22"/>
              </w:rPr>
              <w:t>2000</w:t>
            </w:r>
          </w:p>
        </w:tc>
      </w:tr>
      <w:tr w:rsidR="00D650A7" w:rsidRPr="003E6ED8" w14:paraId="4737A5E2" w14:textId="77777777" w:rsidTr="00D650A7">
        <w:trPr>
          <w:jc w:val="center"/>
        </w:trPr>
        <w:tc>
          <w:tcPr>
            <w:tcW w:w="4493" w:type="dxa"/>
            <w:shd w:val="clear" w:color="auto" w:fill="DBE5F1" w:themeFill="accent1" w:themeFillTint="33"/>
          </w:tcPr>
          <w:p w14:paraId="2A0A4432" w14:textId="33709B24" w:rsidR="00D650A7" w:rsidRPr="003E6ED8" w:rsidRDefault="00D650A7" w:rsidP="00D650A7">
            <w:pPr>
              <w:rPr>
                <w:rFonts w:ascii="Avenir Next Regular" w:hAnsi="Avenir Next Regular"/>
                <w:color w:val="595959" w:themeColor="text1" w:themeTint="A6"/>
                <w:sz w:val="22"/>
                <w:szCs w:val="22"/>
              </w:rPr>
            </w:pPr>
            <w:r w:rsidRPr="003E6ED8">
              <w:rPr>
                <w:rFonts w:ascii="Avenir Next Regular" w:hAnsi="Avenir Next Regular"/>
                <w:color w:val="595959" w:themeColor="text1" w:themeTint="A6"/>
                <w:sz w:val="22"/>
                <w:szCs w:val="22"/>
              </w:rPr>
              <w:t>Planned for surplus Receipts over Payments</w:t>
            </w:r>
          </w:p>
        </w:tc>
        <w:tc>
          <w:tcPr>
            <w:tcW w:w="1427" w:type="dxa"/>
            <w:shd w:val="clear" w:color="auto" w:fill="DBE5F1" w:themeFill="accent1" w:themeFillTint="33"/>
          </w:tcPr>
          <w:p w14:paraId="45020EF1" w14:textId="12EB75B6" w:rsidR="00D650A7" w:rsidRDefault="00D650A7" w:rsidP="00D650A7">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1400.00</w:t>
            </w:r>
          </w:p>
        </w:tc>
        <w:tc>
          <w:tcPr>
            <w:tcW w:w="1427" w:type="dxa"/>
            <w:shd w:val="clear" w:color="auto" w:fill="DBE5F1" w:themeFill="accent1" w:themeFillTint="33"/>
          </w:tcPr>
          <w:p w14:paraId="4434E605" w14:textId="18CEE23A" w:rsidR="00D650A7" w:rsidRPr="00AB44BF" w:rsidRDefault="00D650A7" w:rsidP="00D650A7">
            <w:pPr>
              <w:jc w:val="center"/>
              <w:rPr>
                <w:rFonts w:ascii="Avenir Next Regular" w:hAnsi="Avenir Next Regular"/>
                <w:b/>
                <w:color w:val="595959" w:themeColor="text1" w:themeTint="A6"/>
                <w:sz w:val="22"/>
                <w:szCs w:val="22"/>
              </w:rPr>
            </w:pPr>
            <w:r>
              <w:rPr>
                <w:rFonts w:ascii="Avenir Next Regular" w:hAnsi="Avenir Next Regular"/>
                <w:b/>
                <w:color w:val="595959" w:themeColor="text1" w:themeTint="A6"/>
                <w:sz w:val="22"/>
                <w:szCs w:val="22"/>
              </w:rPr>
              <w:t>1400.00</w:t>
            </w:r>
          </w:p>
        </w:tc>
        <w:tc>
          <w:tcPr>
            <w:tcW w:w="1726" w:type="dxa"/>
            <w:shd w:val="clear" w:color="auto" w:fill="DBE5F1" w:themeFill="accent1" w:themeFillTint="33"/>
          </w:tcPr>
          <w:p w14:paraId="2E1EB64B" w14:textId="78CB64CF" w:rsidR="00D650A7" w:rsidRPr="00832448" w:rsidRDefault="00D650A7" w:rsidP="00D650A7">
            <w:pPr>
              <w:jc w:val="center"/>
              <w:rPr>
                <w:rFonts w:ascii="Avenir Next Regular" w:hAnsi="Avenir Next Regular"/>
                <w:i/>
                <w:color w:val="7F7F7F" w:themeColor="text1" w:themeTint="80"/>
                <w:sz w:val="22"/>
                <w:szCs w:val="22"/>
              </w:rPr>
            </w:pPr>
            <w:r>
              <w:rPr>
                <w:rFonts w:ascii="Avenir Next Regular" w:hAnsi="Avenir Next Regular"/>
                <w:b/>
                <w:color w:val="595959" w:themeColor="text1" w:themeTint="A6"/>
                <w:sz w:val="22"/>
                <w:szCs w:val="22"/>
              </w:rPr>
              <w:t>1503.00</w:t>
            </w:r>
          </w:p>
        </w:tc>
      </w:tr>
    </w:tbl>
    <w:p w14:paraId="26BDA2A5" w14:textId="0EF175B3" w:rsidR="00175A59" w:rsidRPr="008812F1" w:rsidRDefault="00371FFB" w:rsidP="00371FFB">
      <w:pPr>
        <w:pStyle w:val="Heading1"/>
      </w:pPr>
      <w:bookmarkStart w:id="19" w:name="_Toc101799906"/>
      <w:r>
        <w:lastRenderedPageBreak/>
        <w:t xml:space="preserve">Part 5: </w:t>
      </w:r>
      <w:r w:rsidR="00175A59" w:rsidRPr="008812F1">
        <w:t>Independent Examiners Report to the Trustees of St Peter ad Vincula</w:t>
      </w:r>
      <w:bookmarkEnd w:id="19"/>
    </w:p>
    <w:p w14:paraId="541568AD" w14:textId="77777777" w:rsidR="00175A59" w:rsidRPr="008812F1" w:rsidRDefault="00175A59" w:rsidP="00175A59">
      <w:pPr>
        <w:rPr>
          <w:rFonts w:ascii="Avenir Next" w:hAnsi="Avenir Next"/>
          <w:color w:val="595959" w:themeColor="text1" w:themeTint="A6"/>
          <w:sz w:val="22"/>
          <w:szCs w:val="22"/>
        </w:rPr>
      </w:pPr>
    </w:p>
    <w:p w14:paraId="545D9026" w14:textId="77777777" w:rsidR="00175A59" w:rsidRPr="008812F1" w:rsidRDefault="00175A59" w:rsidP="00175A59">
      <w:pPr>
        <w:rPr>
          <w:rFonts w:ascii="Avenir Next" w:hAnsi="Avenir Next"/>
          <w:color w:val="595959" w:themeColor="text1" w:themeTint="A6"/>
          <w:sz w:val="22"/>
          <w:szCs w:val="22"/>
        </w:rPr>
      </w:pPr>
    </w:p>
    <w:p w14:paraId="246FD521" w14:textId="6EF825E5" w:rsidR="00175A59" w:rsidRPr="008B4A4A" w:rsidRDefault="00175A59" w:rsidP="008B4A4A">
      <w:pPr>
        <w:widowControl w:val="0"/>
        <w:autoSpaceDE w:val="0"/>
        <w:autoSpaceDN w:val="0"/>
        <w:adjustRightInd w:val="0"/>
        <w:rPr>
          <w:rFonts w:ascii="Avenir Next" w:hAnsi="Avenir Next" w:cs="Helvetica"/>
          <w:sz w:val="22"/>
          <w:szCs w:val="22"/>
        </w:rPr>
      </w:pPr>
      <w:r w:rsidRPr="008B4A4A">
        <w:rPr>
          <w:rFonts w:ascii="Avenir Next" w:hAnsi="Avenir Next" w:cs="Helvetica"/>
          <w:sz w:val="22"/>
          <w:szCs w:val="22"/>
        </w:rPr>
        <w:t>I report on the accounts of the church for</w:t>
      </w:r>
      <w:r w:rsidR="0053679A" w:rsidRPr="008B4A4A">
        <w:rPr>
          <w:rFonts w:ascii="Avenir Next" w:hAnsi="Avenir Next" w:cs="Helvetica"/>
          <w:sz w:val="22"/>
          <w:szCs w:val="22"/>
        </w:rPr>
        <w:t xml:space="preserve"> the year ended 31 December 20</w:t>
      </w:r>
      <w:r w:rsidR="00D650A7" w:rsidRPr="008B4A4A">
        <w:rPr>
          <w:rFonts w:ascii="Avenir Next" w:hAnsi="Avenir Next" w:cs="Helvetica"/>
          <w:sz w:val="22"/>
          <w:szCs w:val="22"/>
        </w:rPr>
        <w:t>2</w:t>
      </w:r>
      <w:r w:rsidR="00C92DAB">
        <w:rPr>
          <w:rFonts w:ascii="Avenir Next" w:hAnsi="Avenir Next" w:cs="Helvetica"/>
          <w:sz w:val="22"/>
          <w:szCs w:val="22"/>
        </w:rPr>
        <w:t>1</w:t>
      </w:r>
      <w:r w:rsidRPr="008B4A4A">
        <w:rPr>
          <w:rFonts w:ascii="Avenir Next" w:hAnsi="Avenir Next" w:cs="Helvetica"/>
          <w:sz w:val="22"/>
          <w:szCs w:val="22"/>
        </w:rPr>
        <w:t xml:space="preserve"> th</w:t>
      </w:r>
      <w:r w:rsidR="00D35E4F" w:rsidRPr="008B4A4A">
        <w:rPr>
          <w:rFonts w:ascii="Avenir Next" w:hAnsi="Avenir Next" w:cs="Helvetica"/>
          <w:sz w:val="22"/>
          <w:szCs w:val="22"/>
        </w:rPr>
        <w:t>a</w:t>
      </w:r>
      <w:r w:rsidR="0053679A" w:rsidRPr="008B4A4A">
        <w:rPr>
          <w:rFonts w:ascii="Avenir Next" w:hAnsi="Avenir Next" w:cs="Helvetica"/>
          <w:sz w:val="22"/>
          <w:szCs w:val="22"/>
        </w:rPr>
        <w:t xml:space="preserve">t are set out on pages </w:t>
      </w:r>
      <w:r w:rsidR="0065695B" w:rsidRPr="008B4A4A">
        <w:rPr>
          <w:rFonts w:ascii="Avenir Next" w:hAnsi="Avenir Next" w:cs="Helvetica"/>
          <w:sz w:val="22"/>
          <w:szCs w:val="22"/>
        </w:rPr>
        <w:t>1</w:t>
      </w:r>
      <w:r w:rsidR="00F56738" w:rsidRPr="008B4A4A">
        <w:rPr>
          <w:rFonts w:ascii="Avenir Next" w:hAnsi="Avenir Next" w:cs="Helvetica"/>
          <w:sz w:val="22"/>
          <w:szCs w:val="22"/>
        </w:rPr>
        <w:t>1</w:t>
      </w:r>
      <w:r w:rsidR="0065695B" w:rsidRPr="008B4A4A">
        <w:rPr>
          <w:rFonts w:ascii="Avenir Next" w:hAnsi="Avenir Next" w:cs="Helvetica"/>
          <w:sz w:val="22"/>
          <w:szCs w:val="22"/>
        </w:rPr>
        <w:t xml:space="preserve"> to 1</w:t>
      </w:r>
      <w:r w:rsidR="00DB087C" w:rsidRPr="008B4A4A">
        <w:rPr>
          <w:rFonts w:ascii="Avenir Next" w:hAnsi="Avenir Next" w:cs="Helvetica"/>
          <w:sz w:val="22"/>
          <w:szCs w:val="22"/>
        </w:rPr>
        <w:t>4</w:t>
      </w:r>
      <w:r w:rsidR="0065695B" w:rsidRPr="008B4A4A">
        <w:rPr>
          <w:rFonts w:ascii="Avenir Next" w:hAnsi="Avenir Next" w:cs="Helvetica"/>
          <w:sz w:val="22"/>
          <w:szCs w:val="22"/>
        </w:rPr>
        <w:t>.</w:t>
      </w:r>
    </w:p>
    <w:p w14:paraId="715005DD" w14:textId="77777777" w:rsidR="00175A59" w:rsidRPr="008B4A4A" w:rsidRDefault="00175A59" w:rsidP="008B4A4A">
      <w:pPr>
        <w:widowControl w:val="0"/>
        <w:autoSpaceDE w:val="0"/>
        <w:autoSpaceDN w:val="0"/>
        <w:adjustRightInd w:val="0"/>
        <w:rPr>
          <w:rFonts w:ascii="Avenir Next" w:hAnsi="Avenir Next" w:cs="Helvetica"/>
          <w:sz w:val="22"/>
          <w:szCs w:val="22"/>
        </w:rPr>
      </w:pPr>
    </w:p>
    <w:p w14:paraId="25FDD5F0" w14:textId="77777777" w:rsidR="00175A59" w:rsidRPr="008B4A4A" w:rsidRDefault="00175A59" w:rsidP="008B4A4A">
      <w:pPr>
        <w:widowControl w:val="0"/>
        <w:autoSpaceDE w:val="0"/>
        <w:autoSpaceDN w:val="0"/>
        <w:adjustRightInd w:val="0"/>
        <w:rPr>
          <w:rFonts w:ascii="Avenir Next" w:hAnsi="Avenir Next" w:cs="Helvetica"/>
          <w:sz w:val="22"/>
          <w:szCs w:val="22"/>
        </w:rPr>
      </w:pPr>
      <w:r w:rsidRPr="008B4A4A">
        <w:rPr>
          <w:rFonts w:ascii="Avenir Next" w:hAnsi="Avenir Next" w:cs="Helvetica"/>
          <w:sz w:val="22"/>
          <w:szCs w:val="22"/>
        </w:rPr>
        <w:t>Respective Responsibilities of Trustees and Examiner</w:t>
      </w:r>
    </w:p>
    <w:p w14:paraId="16052C56" w14:textId="77777777" w:rsidR="00175A59" w:rsidRPr="008B4A4A" w:rsidRDefault="00175A59" w:rsidP="008B4A4A">
      <w:pPr>
        <w:widowControl w:val="0"/>
        <w:autoSpaceDE w:val="0"/>
        <w:autoSpaceDN w:val="0"/>
        <w:adjustRightInd w:val="0"/>
        <w:rPr>
          <w:rFonts w:ascii="Avenir Next" w:hAnsi="Avenir Next" w:cs="Helvetica"/>
          <w:sz w:val="22"/>
          <w:szCs w:val="22"/>
        </w:rPr>
      </w:pPr>
    </w:p>
    <w:p w14:paraId="5F82920B" w14:textId="1052AB61" w:rsidR="00175A59" w:rsidRPr="008B4A4A" w:rsidRDefault="00175A59" w:rsidP="008B4A4A">
      <w:pPr>
        <w:widowControl w:val="0"/>
        <w:autoSpaceDE w:val="0"/>
        <w:autoSpaceDN w:val="0"/>
        <w:adjustRightInd w:val="0"/>
        <w:rPr>
          <w:rFonts w:ascii="Avenir Next" w:hAnsi="Avenir Next" w:cs="Helvetica"/>
          <w:sz w:val="22"/>
          <w:szCs w:val="22"/>
        </w:rPr>
      </w:pPr>
      <w:r w:rsidRPr="008B4A4A">
        <w:rPr>
          <w:rFonts w:ascii="Avenir Next" w:hAnsi="Avenir Next" w:cs="Helvetica"/>
          <w:sz w:val="22"/>
          <w:szCs w:val="22"/>
        </w:rPr>
        <w:t>The church trustees are responsible for the preparation of the accounts. The church trustees consider that an audit is not required for this year under section 144(2) of the Charities Act and that an Independent Examination is needed.</w:t>
      </w:r>
    </w:p>
    <w:p w14:paraId="2F298FAE" w14:textId="77777777" w:rsidR="00175A59" w:rsidRPr="008B4A4A" w:rsidRDefault="00175A59" w:rsidP="008B4A4A">
      <w:pPr>
        <w:widowControl w:val="0"/>
        <w:autoSpaceDE w:val="0"/>
        <w:autoSpaceDN w:val="0"/>
        <w:adjustRightInd w:val="0"/>
        <w:rPr>
          <w:rFonts w:ascii="Avenir Next" w:hAnsi="Avenir Next" w:cs="Helvetica"/>
          <w:sz w:val="22"/>
          <w:szCs w:val="22"/>
        </w:rPr>
      </w:pPr>
    </w:p>
    <w:p w14:paraId="6879DE53" w14:textId="77777777" w:rsidR="00175A59" w:rsidRPr="008B4A4A" w:rsidRDefault="00175A59" w:rsidP="008B4A4A">
      <w:pPr>
        <w:widowControl w:val="0"/>
        <w:autoSpaceDE w:val="0"/>
        <w:autoSpaceDN w:val="0"/>
        <w:adjustRightInd w:val="0"/>
        <w:rPr>
          <w:rFonts w:ascii="Avenir Next" w:hAnsi="Avenir Next" w:cs="Helvetica"/>
          <w:sz w:val="22"/>
          <w:szCs w:val="22"/>
        </w:rPr>
      </w:pPr>
      <w:r w:rsidRPr="008B4A4A">
        <w:rPr>
          <w:rFonts w:ascii="Avenir Next" w:hAnsi="Avenir Next" w:cs="Helvetica"/>
          <w:sz w:val="22"/>
          <w:szCs w:val="22"/>
        </w:rPr>
        <w:t>It is my responsibility to:</w:t>
      </w:r>
    </w:p>
    <w:p w14:paraId="2653075F" w14:textId="77777777" w:rsidR="00175A59" w:rsidRPr="008B4A4A" w:rsidRDefault="00175A59" w:rsidP="008B4A4A">
      <w:pPr>
        <w:widowControl w:val="0"/>
        <w:autoSpaceDE w:val="0"/>
        <w:autoSpaceDN w:val="0"/>
        <w:adjustRightInd w:val="0"/>
        <w:rPr>
          <w:rFonts w:ascii="Avenir Next" w:hAnsi="Avenir Next" w:cs="Helvetica"/>
          <w:sz w:val="22"/>
          <w:szCs w:val="22"/>
        </w:rPr>
      </w:pPr>
    </w:p>
    <w:p w14:paraId="5A4E8C98" w14:textId="77777777" w:rsidR="00175A59" w:rsidRPr="008B4A4A" w:rsidRDefault="00175A59" w:rsidP="008B4A4A">
      <w:pPr>
        <w:widowControl w:val="0"/>
        <w:autoSpaceDE w:val="0"/>
        <w:autoSpaceDN w:val="0"/>
        <w:adjustRightInd w:val="0"/>
        <w:rPr>
          <w:rFonts w:ascii="Avenir Next" w:hAnsi="Avenir Next" w:cs="Helvetica"/>
          <w:sz w:val="22"/>
          <w:szCs w:val="22"/>
        </w:rPr>
      </w:pPr>
      <w:r w:rsidRPr="008B4A4A">
        <w:rPr>
          <w:rFonts w:ascii="Avenir Next" w:hAnsi="Avenir Next" w:cs="Helvetica"/>
          <w:sz w:val="22"/>
          <w:szCs w:val="22"/>
        </w:rPr>
        <w:t>Examine the accounts (under section 145 of the 2011 Act)</w:t>
      </w:r>
    </w:p>
    <w:p w14:paraId="12748F32" w14:textId="77777777" w:rsidR="00175A59" w:rsidRPr="008B4A4A" w:rsidRDefault="00175A59" w:rsidP="008B4A4A">
      <w:pPr>
        <w:widowControl w:val="0"/>
        <w:autoSpaceDE w:val="0"/>
        <w:autoSpaceDN w:val="0"/>
        <w:adjustRightInd w:val="0"/>
        <w:rPr>
          <w:rFonts w:ascii="Avenir Next" w:hAnsi="Avenir Next" w:cs="Helvetica"/>
          <w:sz w:val="22"/>
          <w:szCs w:val="22"/>
        </w:rPr>
      </w:pPr>
      <w:r w:rsidRPr="008B4A4A">
        <w:rPr>
          <w:rFonts w:ascii="Avenir Next" w:hAnsi="Avenir Next" w:cs="Helvetica"/>
          <w:sz w:val="22"/>
          <w:szCs w:val="22"/>
        </w:rPr>
        <w:t>To follow procedures laid down in the General Directions given by the Charity Commissioners (under section 145 (5)(b) of the 2011 Act</w:t>
      </w:r>
    </w:p>
    <w:p w14:paraId="1CA61AD4" w14:textId="77777777" w:rsidR="00175A59" w:rsidRPr="008B4A4A" w:rsidRDefault="00175A59" w:rsidP="008B4A4A">
      <w:pPr>
        <w:widowControl w:val="0"/>
        <w:autoSpaceDE w:val="0"/>
        <w:autoSpaceDN w:val="0"/>
        <w:adjustRightInd w:val="0"/>
        <w:rPr>
          <w:rFonts w:ascii="Avenir Next" w:hAnsi="Avenir Next" w:cs="Helvetica"/>
          <w:sz w:val="22"/>
          <w:szCs w:val="22"/>
        </w:rPr>
      </w:pPr>
      <w:r w:rsidRPr="008B4A4A">
        <w:rPr>
          <w:rFonts w:ascii="Avenir Next" w:hAnsi="Avenir Next" w:cs="Helvetica"/>
          <w:sz w:val="22"/>
          <w:szCs w:val="22"/>
        </w:rPr>
        <w:t>To state whether particular matters have come to my attention,</w:t>
      </w:r>
    </w:p>
    <w:p w14:paraId="2B5FEA31" w14:textId="77777777" w:rsidR="00175A59" w:rsidRPr="008B4A4A" w:rsidRDefault="00175A59" w:rsidP="008B4A4A">
      <w:pPr>
        <w:widowControl w:val="0"/>
        <w:autoSpaceDE w:val="0"/>
        <w:autoSpaceDN w:val="0"/>
        <w:adjustRightInd w:val="0"/>
        <w:rPr>
          <w:rFonts w:ascii="Avenir Next" w:hAnsi="Avenir Next" w:cs="Helvetica"/>
          <w:sz w:val="22"/>
          <w:szCs w:val="22"/>
        </w:rPr>
      </w:pPr>
    </w:p>
    <w:p w14:paraId="19A835F7" w14:textId="77777777" w:rsidR="00175A59" w:rsidRPr="008B4A4A" w:rsidRDefault="00175A59" w:rsidP="008B4A4A">
      <w:pPr>
        <w:widowControl w:val="0"/>
        <w:autoSpaceDE w:val="0"/>
        <w:autoSpaceDN w:val="0"/>
        <w:adjustRightInd w:val="0"/>
        <w:rPr>
          <w:rFonts w:ascii="Avenir Next" w:hAnsi="Avenir Next" w:cs="Helvetica"/>
          <w:sz w:val="22"/>
          <w:szCs w:val="22"/>
        </w:rPr>
      </w:pPr>
      <w:r w:rsidRPr="008B4A4A">
        <w:rPr>
          <w:rFonts w:ascii="Avenir Next" w:hAnsi="Avenir Next" w:cs="Helvetica"/>
          <w:sz w:val="22"/>
          <w:szCs w:val="22"/>
        </w:rPr>
        <w:t>Basis of the Independent Examiners Report</w:t>
      </w:r>
    </w:p>
    <w:p w14:paraId="652B083D" w14:textId="77777777" w:rsidR="00175A59" w:rsidRPr="008B4A4A" w:rsidRDefault="00175A59" w:rsidP="008B4A4A">
      <w:pPr>
        <w:widowControl w:val="0"/>
        <w:autoSpaceDE w:val="0"/>
        <w:autoSpaceDN w:val="0"/>
        <w:adjustRightInd w:val="0"/>
        <w:rPr>
          <w:rFonts w:ascii="Avenir Next" w:hAnsi="Avenir Next" w:cs="Helvetica"/>
          <w:sz w:val="22"/>
          <w:szCs w:val="22"/>
        </w:rPr>
      </w:pPr>
    </w:p>
    <w:p w14:paraId="40B56AC6" w14:textId="77777777" w:rsidR="00D17640" w:rsidRPr="00C42EAC" w:rsidRDefault="00D17640" w:rsidP="00D17640">
      <w:pPr>
        <w:rPr>
          <w:rFonts w:ascii="Avenir Next" w:eastAsiaTheme="majorEastAsia" w:hAnsi="Avenir Next" w:cstheme="majorBidi"/>
          <w:color w:val="595959" w:themeColor="text1" w:themeTint="A6"/>
          <w:spacing w:val="5"/>
          <w:kern w:val="28"/>
          <w:sz w:val="22"/>
          <w:szCs w:val="22"/>
          <w:highlight w:val="yellow"/>
        </w:rPr>
      </w:pPr>
    </w:p>
    <w:p w14:paraId="0B8DB5C9" w14:textId="57DFAC5D" w:rsidR="00D17640" w:rsidRPr="0053679A" w:rsidRDefault="00175FBD" w:rsidP="0053679A">
      <w:pPr>
        <w:rPr>
          <w:rFonts w:ascii="Avenir Next" w:eastAsiaTheme="majorEastAsia" w:hAnsi="Avenir Next" w:cstheme="majorBidi"/>
          <w:color w:val="595959" w:themeColor="text1" w:themeTint="A6"/>
          <w:spacing w:val="5"/>
          <w:kern w:val="28"/>
          <w:sz w:val="22"/>
          <w:szCs w:val="22"/>
        </w:rPr>
      </w:pPr>
      <w:r w:rsidRPr="00175FBD">
        <w:rPr>
          <w:rFonts w:ascii="Avenir Next" w:eastAsiaTheme="majorEastAsia" w:hAnsi="Avenir Next" w:cstheme="majorBidi"/>
          <w:noProof/>
          <w:color w:val="595959" w:themeColor="text1" w:themeTint="A6"/>
          <w:spacing w:val="5"/>
          <w:kern w:val="28"/>
          <w:sz w:val="22"/>
          <w:szCs w:val="22"/>
        </w:rPr>
        <w:drawing>
          <wp:inline distT="0" distB="0" distL="0" distR="0" wp14:anchorId="3AE45B6E" wp14:editId="198956B4">
            <wp:extent cx="5270500" cy="2582545"/>
            <wp:effectExtent l="0" t="0" r="6350" b="825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a:stretch>
                      <a:fillRect/>
                    </a:stretch>
                  </pic:blipFill>
                  <pic:spPr>
                    <a:xfrm>
                      <a:off x="0" y="0"/>
                      <a:ext cx="5270500" cy="2582545"/>
                    </a:xfrm>
                    <a:prstGeom prst="rect">
                      <a:avLst/>
                    </a:prstGeom>
                  </pic:spPr>
                </pic:pic>
              </a:graphicData>
            </a:graphic>
          </wp:inline>
        </w:drawing>
      </w:r>
    </w:p>
    <w:sectPr w:rsidR="00D17640" w:rsidRPr="0053679A" w:rsidSect="007B5AA9">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117B" w14:textId="77777777" w:rsidR="00376F93" w:rsidRDefault="00376F93" w:rsidP="00175A59">
      <w:r>
        <w:separator/>
      </w:r>
    </w:p>
  </w:endnote>
  <w:endnote w:type="continuationSeparator" w:id="0">
    <w:p w14:paraId="71C5876C" w14:textId="77777777" w:rsidR="00376F93" w:rsidRDefault="00376F93" w:rsidP="0017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Avenir Next">
    <w:altName w:val="Calibri"/>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Regular">
    <w:altName w:val="Corbel"/>
    <w:charset w:val="00"/>
    <w:family w:val="auto"/>
    <w:pitch w:val="variable"/>
    <w:sig w:usb0="8000002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3F51" w14:textId="0CDE3E89" w:rsidR="005908D3" w:rsidRDefault="005908D3" w:rsidP="00175A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EFEA82" w14:textId="77777777" w:rsidR="005908D3" w:rsidRDefault="005908D3" w:rsidP="00175A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E6A8" w14:textId="0294EB17" w:rsidR="005908D3" w:rsidRDefault="005908D3" w:rsidP="00175A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00256E2" w14:textId="44D5FC3B" w:rsidR="005908D3" w:rsidRDefault="005908D3" w:rsidP="00175A59">
    <w:pPr>
      <w:pStyle w:val="Footer"/>
      <w:ind w:right="360"/>
    </w:pPr>
    <w:r>
      <w:t>Accounts and Annual Report 202</w:t>
    </w:r>
    <w:r w:rsidR="00C42EA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A7CA" w14:textId="77777777" w:rsidR="00376F93" w:rsidRDefault="00376F93" w:rsidP="00175A59">
      <w:r>
        <w:separator/>
      </w:r>
    </w:p>
  </w:footnote>
  <w:footnote w:type="continuationSeparator" w:id="0">
    <w:p w14:paraId="2F4A2D4F" w14:textId="77777777" w:rsidR="00376F93" w:rsidRDefault="00376F93" w:rsidP="00175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C13513"/>
    <w:multiLevelType w:val="hybridMultilevel"/>
    <w:tmpl w:val="D8EC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0269A"/>
    <w:multiLevelType w:val="hybridMultilevel"/>
    <w:tmpl w:val="CBD42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42E6B"/>
    <w:multiLevelType w:val="multilevel"/>
    <w:tmpl w:val="4C5E005C"/>
    <w:lvl w:ilvl="0">
      <w:start w:val="1"/>
      <w:numFmt w:val="decimal"/>
      <w:lvlText w:val="%1)"/>
      <w:lvlJc w:val="left"/>
      <w:pPr>
        <w:ind w:left="360" w:hanging="360"/>
      </w:pPr>
    </w:lvl>
    <w:lvl w:ilvl="1">
      <w:start w:val="1"/>
      <w:numFmt w:val="lowerLetter"/>
      <w:lvlText w:val="%2)"/>
      <w:lvlJc w:val="left"/>
      <w:pPr>
        <w:ind w:left="99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3C6C5E"/>
    <w:multiLevelType w:val="hybridMultilevel"/>
    <w:tmpl w:val="3EA0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74995"/>
    <w:multiLevelType w:val="hybridMultilevel"/>
    <w:tmpl w:val="49A0D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36FDF"/>
    <w:multiLevelType w:val="hybridMultilevel"/>
    <w:tmpl w:val="18E8B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C2C2B"/>
    <w:multiLevelType w:val="hybridMultilevel"/>
    <w:tmpl w:val="3E8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64A89"/>
    <w:multiLevelType w:val="hybridMultilevel"/>
    <w:tmpl w:val="4726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37A2C"/>
    <w:multiLevelType w:val="hybridMultilevel"/>
    <w:tmpl w:val="9C68C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9903141">
    <w:abstractNumId w:val="7"/>
  </w:num>
  <w:num w:numId="2" w16cid:durableId="1755320371">
    <w:abstractNumId w:val="1"/>
  </w:num>
  <w:num w:numId="3" w16cid:durableId="1604845856">
    <w:abstractNumId w:val="4"/>
  </w:num>
  <w:num w:numId="4" w16cid:durableId="1037436898">
    <w:abstractNumId w:val="6"/>
  </w:num>
  <w:num w:numId="5" w16cid:durableId="340940073">
    <w:abstractNumId w:val="5"/>
  </w:num>
  <w:num w:numId="6" w16cid:durableId="758019904">
    <w:abstractNumId w:val="0"/>
  </w:num>
  <w:num w:numId="7" w16cid:durableId="1779252914">
    <w:abstractNumId w:val="3"/>
  </w:num>
  <w:num w:numId="8" w16cid:durableId="1911381881">
    <w:abstractNumId w:val="9"/>
  </w:num>
  <w:num w:numId="9" w16cid:durableId="1377703355">
    <w:abstractNumId w:val="8"/>
  </w:num>
  <w:num w:numId="10" w16cid:durableId="927033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E"/>
    <w:rsid w:val="00025864"/>
    <w:rsid w:val="000262C7"/>
    <w:rsid w:val="0004694E"/>
    <w:rsid w:val="00052D85"/>
    <w:rsid w:val="0006007A"/>
    <w:rsid w:val="0006765B"/>
    <w:rsid w:val="000763CA"/>
    <w:rsid w:val="000916F9"/>
    <w:rsid w:val="0009301C"/>
    <w:rsid w:val="000B123A"/>
    <w:rsid w:val="000B197C"/>
    <w:rsid w:val="000B7645"/>
    <w:rsid w:val="000C79E5"/>
    <w:rsid w:val="000D0960"/>
    <w:rsid w:val="000D1E4D"/>
    <w:rsid w:val="000D228C"/>
    <w:rsid w:val="000F345B"/>
    <w:rsid w:val="001007AA"/>
    <w:rsid w:val="00116E11"/>
    <w:rsid w:val="0013129C"/>
    <w:rsid w:val="0015629B"/>
    <w:rsid w:val="001570AA"/>
    <w:rsid w:val="00175A59"/>
    <w:rsid w:val="00175FBD"/>
    <w:rsid w:val="00180F12"/>
    <w:rsid w:val="00181EAD"/>
    <w:rsid w:val="001875BB"/>
    <w:rsid w:val="00190FBB"/>
    <w:rsid w:val="001A0F36"/>
    <w:rsid w:val="001B0DDE"/>
    <w:rsid w:val="001C7CA2"/>
    <w:rsid w:val="001F0CEE"/>
    <w:rsid w:val="002044CA"/>
    <w:rsid w:val="00214A55"/>
    <w:rsid w:val="002303BD"/>
    <w:rsid w:val="002400F6"/>
    <w:rsid w:val="00245AA7"/>
    <w:rsid w:val="00246CF5"/>
    <w:rsid w:val="00251BBD"/>
    <w:rsid w:val="002544E9"/>
    <w:rsid w:val="00261B07"/>
    <w:rsid w:val="002744EE"/>
    <w:rsid w:val="00277013"/>
    <w:rsid w:val="00286207"/>
    <w:rsid w:val="00297ADB"/>
    <w:rsid w:val="002A1AC2"/>
    <w:rsid w:val="002A7863"/>
    <w:rsid w:val="002F0B91"/>
    <w:rsid w:val="002F3FFC"/>
    <w:rsid w:val="00303BC0"/>
    <w:rsid w:val="003052BF"/>
    <w:rsid w:val="00321655"/>
    <w:rsid w:val="00325F80"/>
    <w:rsid w:val="003376EC"/>
    <w:rsid w:val="00341293"/>
    <w:rsid w:val="00343386"/>
    <w:rsid w:val="00350FDC"/>
    <w:rsid w:val="00360064"/>
    <w:rsid w:val="00363DB8"/>
    <w:rsid w:val="00371FFB"/>
    <w:rsid w:val="00376F93"/>
    <w:rsid w:val="003A563F"/>
    <w:rsid w:val="003A6F83"/>
    <w:rsid w:val="003D1E91"/>
    <w:rsid w:val="003D3D37"/>
    <w:rsid w:val="003D5A0F"/>
    <w:rsid w:val="003D667D"/>
    <w:rsid w:val="003E6ED8"/>
    <w:rsid w:val="003F79B0"/>
    <w:rsid w:val="004218FD"/>
    <w:rsid w:val="00430CA3"/>
    <w:rsid w:val="00435E8F"/>
    <w:rsid w:val="00443C02"/>
    <w:rsid w:val="0044707B"/>
    <w:rsid w:val="004627A8"/>
    <w:rsid w:val="00466BE3"/>
    <w:rsid w:val="0046784D"/>
    <w:rsid w:val="004743ED"/>
    <w:rsid w:val="00490744"/>
    <w:rsid w:val="00493895"/>
    <w:rsid w:val="00495ED3"/>
    <w:rsid w:val="004A56B8"/>
    <w:rsid w:val="004B1884"/>
    <w:rsid w:val="004D531D"/>
    <w:rsid w:val="004E3407"/>
    <w:rsid w:val="004E7AA3"/>
    <w:rsid w:val="004F1CAD"/>
    <w:rsid w:val="004F2EA4"/>
    <w:rsid w:val="00505D21"/>
    <w:rsid w:val="00510079"/>
    <w:rsid w:val="005169BC"/>
    <w:rsid w:val="00524885"/>
    <w:rsid w:val="00532B68"/>
    <w:rsid w:val="0053679A"/>
    <w:rsid w:val="005617B2"/>
    <w:rsid w:val="0056752D"/>
    <w:rsid w:val="005908D3"/>
    <w:rsid w:val="00590EA7"/>
    <w:rsid w:val="0059120E"/>
    <w:rsid w:val="005B6C4F"/>
    <w:rsid w:val="005C21DF"/>
    <w:rsid w:val="005C6533"/>
    <w:rsid w:val="005C75AF"/>
    <w:rsid w:val="005D0354"/>
    <w:rsid w:val="005D0CD3"/>
    <w:rsid w:val="0062124E"/>
    <w:rsid w:val="00622AA5"/>
    <w:rsid w:val="006270F0"/>
    <w:rsid w:val="0065666A"/>
    <w:rsid w:val="0065695B"/>
    <w:rsid w:val="006778A1"/>
    <w:rsid w:val="00681D85"/>
    <w:rsid w:val="00684228"/>
    <w:rsid w:val="006869D1"/>
    <w:rsid w:val="006B16D0"/>
    <w:rsid w:val="006C13B4"/>
    <w:rsid w:val="006C600A"/>
    <w:rsid w:val="006D0FF2"/>
    <w:rsid w:val="006D15B8"/>
    <w:rsid w:val="006E26DD"/>
    <w:rsid w:val="006E297C"/>
    <w:rsid w:val="006E427C"/>
    <w:rsid w:val="006E5172"/>
    <w:rsid w:val="006F370C"/>
    <w:rsid w:val="006F4151"/>
    <w:rsid w:val="00726FE5"/>
    <w:rsid w:val="007338D7"/>
    <w:rsid w:val="00734083"/>
    <w:rsid w:val="00734127"/>
    <w:rsid w:val="0074272F"/>
    <w:rsid w:val="00742E92"/>
    <w:rsid w:val="0075127F"/>
    <w:rsid w:val="00764072"/>
    <w:rsid w:val="00765B23"/>
    <w:rsid w:val="0077010C"/>
    <w:rsid w:val="00773CCD"/>
    <w:rsid w:val="00792DC5"/>
    <w:rsid w:val="007B5845"/>
    <w:rsid w:val="007B5AA9"/>
    <w:rsid w:val="007C0915"/>
    <w:rsid w:val="007C12DD"/>
    <w:rsid w:val="007C2A5E"/>
    <w:rsid w:val="007D545C"/>
    <w:rsid w:val="007D7E1C"/>
    <w:rsid w:val="007E7DAD"/>
    <w:rsid w:val="00810906"/>
    <w:rsid w:val="00820C5B"/>
    <w:rsid w:val="008261CD"/>
    <w:rsid w:val="00831D8C"/>
    <w:rsid w:val="00832448"/>
    <w:rsid w:val="00855CAD"/>
    <w:rsid w:val="0086004D"/>
    <w:rsid w:val="008610EA"/>
    <w:rsid w:val="008812F1"/>
    <w:rsid w:val="00881581"/>
    <w:rsid w:val="0088716D"/>
    <w:rsid w:val="00891186"/>
    <w:rsid w:val="008964B0"/>
    <w:rsid w:val="00897321"/>
    <w:rsid w:val="008A4544"/>
    <w:rsid w:val="008B18C0"/>
    <w:rsid w:val="008B4A4A"/>
    <w:rsid w:val="008B5938"/>
    <w:rsid w:val="008C4ED4"/>
    <w:rsid w:val="008D1CE3"/>
    <w:rsid w:val="008D1E94"/>
    <w:rsid w:val="008D219D"/>
    <w:rsid w:val="008D6F01"/>
    <w:rsid w:val="008E099B"/>
    <w:rsid w:val="008E1FFD"/>
    <w:rsid w:val="008E46FC"/>
    <w:rsid w:val="008F4D58"/>
    <w:rsid w:val="00902F62"/>
    <w:rsid w:val="00914F5C"/>
    <w:rsid w:val="00916371"/>
    <w:rsid w:val="00933DD4"/>
    <w:rsid w:val="009401A8"/>
    <w:rsid w:val="00962B65"/>
    <w:rsid w:val="009651AE"/>
    <w:rsid w:val="009878A5"/>
    <w:rsid w:val="00987AA7"/>
    <w:rsid w:val="00992206"/>
    <w:rsid w:val="009A0362"/>
    <w:rsid w:val="009A2F0D"/>
    <w:rsid w:val="009B3216"/>
    <w:rsid w:val="009C14D1"/>
    <w:rsid w:val="009C5A5E"/>
    <w:rsid w:val="009E1BD1"/>
    <w:rsid w:val="009E2A72"/>
    <w:rsid w:val="009E73A6"/>
    <w:rsid w:val="00A02407"/>
    <w:rsid w:val="00A21220"/>
    <w:rsid w:val="00A406BB"/>
    <w:rsid w:val="00A47579"/>
    <w:rsid w:val="00A479AE"/>
    <w:rsid w:val="00A565F8"/>
    <w:rsid w:val="00A9528C"/>
    <w:rsid w:val="00AB44BF"/>
    <w:rsid w:val="00AC5CE8"/>
    <w:rsid w:val="00AE5859"/>
    <w:rsid w:val="00AF6E54"/>
    <w:rsid w:val="00B038E2"/>
    <w:rsid w:val="00B05E7D"/>
    <w:rsid w:val="00B161C5"/>
    <w:rsid w:val="00B22A2A"/>
    <w:rsid w:val="00B31AE9"/>
    <w:rsid w:val="00B32B56"/>
    <w:rsid w:val="00B336F3"/>
    <w:rsid w:val="00B33742"/>
    <w:rsid w:val="00B532FB"/>
    <w:rsid w:val="00B54CD2"/>
    <w:rsid w:val="00B659A4"/>
    <w:rsid w:val="00B707DF"/>
    <w:rsid w:val="00B70D9E"/>
    <w:rsid w:val="00B70E54"/>
    <w:rsid w:val="00B85742"/>
    <w:rsid w:val="00B91B54"/>
    <w:rsid w:val="00B9634E"/>
    <w:rsid w:val="00BB4811"/>
    <w:rsid w:val="00BC06E5"/>
    <w:rsid w:val="00BC1EF1"/>
    <w:rsid w:val="00BC6048"/>
    <w:rsid w:val="00BD54FA"/>
    <w:rsid w:val="00C07D3E"/>
    <w:rsid w:val="00C203E0"/>
    <w:rsid w:val="00C36357"/>
    <w:rsid w:val="00C404A5"/>
    <w:rsid w:val="00C42EAC"/>
    <w:rsid w:val="00C46C88"/>
    <w:rsid w:val="00C737DE"/>
    <w:rsid w:val="00C77389"/>
    <w:rsid w:val="00C831E1"/>
    <w:rsid w:val="00C92DAB"/>
    <w:rsid w:val="00CA0A85"/>
    <w:rsid w:val="00CA5C66"/>
    <w:rsid w:val="00CB1F59"/>
    <w:rsid w:val="00CB2768"/>
    <w:rsid w:val="00CC4EBD"/>
    <w:rsid w:val="00CD7C4B"/>
    <w:rsid w:val="00CE2DE7"/>
    <w:rsid w:val="00CE6907"/>
    <w:rsid w:val="00CF4251"/>
    <w:rsid w:val="00D014D7"/>
    <w:rsid w:val="00D030D3"/>
    <w:rsid w:val="00D05755"/>
    <w:rsid w:val="00D12997"/>
    <w:rsid w:val="00D13C46"/>
    <w:rsid w:val="00D148C5"/>
    <w:rsid w:val="00D17640"/>
    <w:rsid w:val="00D20B19"/>
    <w:rsid w:val="00D27351"/>
    <w:rsid w:val="00D35E4F"/>
    <w:rsid w:val="00D507BF"/>
    <w:rsid w:val="00D573B4"/>
    <w:rsid w:val="00D650A7"/>
    <w:rsid w:val="00D67288"/>
    <w:rsid w:val="00D72A35"/>
    <w:rsid w:val="00DA4813"/>
    <w:rsid w:val="00DB087C"/>
    <w:rsid w:val="00DB3477"/>
    <w:rsid w:val="00DB569B"/>
    <w:rsid w:val="00DB77F6"/>
    <w:rsid w:val="00DE09CC"/>
    <w:rsid w:val="00DE2A18"/>
    <w:rsid w:val="00DF4CA5"/>
    <w:rsid w:val="00DF55C3"/>
    <w:rsid w:val="00E04D73"/>
    <w:rsid w:val="00E45C0E"/>
    <w:rsid w:val="00E5528F"/>
    <w:rsid w:val="00E57E53"/>
    <w:rsid w:val="00E63B5E"/>
    <w:rsid w:val="00EA08C4"/>
    <w:rsid w:val="00EC1C5E"/>
    <w:rsid w:val="00ED1258"/>
    <w:rsid w:val="00F01373"/>
    <w:rsid w:val="00F10FB3"/>
    <w:rsid w:val="00F15BF8"/>
    <w:rsid w:val="00F166FF"/>
    <w:rsid w:val="00F21F26"/>
    <w:rsid w:val="00F30A80"/>
    <w:rsid w:val="00F54311"/>
    <w:rsid w:val="00F56738"/>
    <w:rsid w:val="00F61EB6"/>
    <w:rsid w:val="00F80FE8"/>
    <w:rsid w:val="00F81406"/>
    <w:rsid w:val="00F82FA3"/>
    <w:rsid w:val="00F843F9"/>
    <w:rsid w:val="00F87AB6"/>
    <w:rsid w:val="00FA6754"/>
    <w:rsid w:val="00FC235A"/>
    <w:rsid w:val="00FE2E89"/>
    <w:rsid w:val="00FE64B8"/>
    <w:rsid w:val="00FF37EF"/>
    <w:rsid w:val="00FF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177BC"/>
  <w14:defaultImageDpi w14:val="300"/>
  <w15:docId w15:val="{9BDADC98-2FDD-4D49-86FD-CDC4048B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6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2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2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07"/>
    <w:pPr>
      <w:ind w:left="720"/>
      <w:contextualSpacing/>
    </w:pPr>
  </w:style>
  <w:style w:type="paragraph" w:styleId="BalloonText">
    <w:name w:val="Balloon Text"/>
    <w:basedOn w:val="Normal"/>
    <w:link w:val="BalloonTextChar"/>
    <w:uiPriority w:val="99"/>
    <w:semiHidden/>
    <w:unhideWhenUsed/>
    <w:rsid w:val="00656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6A"/>
    <w:rPr>
      <w:rFonts w:ascii="Lucida Grande" w:hAnsi="Lucida Grande" w:cs="Lucida Grande"/>
      <w:sz w:val="18"/>
      <w:szCs w:val="18"/>
    </w:rPr>
  </w:style>
  <w:style w:type="character" w:customStyle="1" w:styleId="Heading1Char">
    <w:name w:val="Heading 1 Char"/>
    <w:basedOn w:val="DefaultParagraphFont"/>
    <w:link w:val="Heading1"/>
    <w:uiPriority w:val="9"/>
    <w:rsid w:val="0065666A"/>
    <w:rPr>
      <w:rFonts w:asciiTheme="majorHAnsi" w:eastAsiaTheme="majorEastAsia" w:hAnsiTheme="majorHAnsi" w:cstheme="majorBidi"/>
      <w:b/>
      <w:bCs/>
      <w:color w:val="345A8A" w:themeColor="accent1" w:themeShade="B5"/>
      <w:sz w:val="32"/>
      <w:szCs w:val="32"/>
    </w:rPr>
  </w:style>
  <w:style w:type="paragraph" w:styleId="Index1">
    <w:name w:val="index 1"/>
    <w:basedOn w:val="Normal"/>
    <w:next w:val="Normal"/>
    <w:autoRedefine/>
    <w:uiPriority w:val="99"/>
    <w:unhideWhenUsed/>
    <w:rsid w:val="003F79B0"/>
    <w:pPr>
      <w:ind w:left="240" w:hanging="240"/>
    </w:pPr>
  </w:style>
  <w:style w:type="paragraph" w:styleId="Index2">
    <w:name w:val="index 2"/>
    <w:basedOn w:val="Normal"/>
    <w:next w:val="Normal"/>
    <w:autoRedefine/>
    <w:uiPriority w:val="99"/>
    <w:unhideWhenUsed/>
    <w:rsid w:val="003F79B0"/>
    <w:pPr>
      <w:ind w:left="480" w:hanging="240"/>
    </w:pPr>
  </w:style>
  <w:style w:type="paragraph" w:styleId="Index3">
    <w:name w:val="index 3"/>
    <w:basedOn w:val="Normal"/>
    <w:next w:val="Normal"/>
    <w:autoRedefine/>
    <w:uiPriority w:val="99"/>
    <w:unhideWhenUsed/>
    <w:rsid w:val="003F79B0"/>
    <w:pPr>
      <w:ind w:left="720" w:hanging="240"/>
    </w:pPr>
  </w:style>
  <w:style w:type="paragraph" w:styleId="Index4">
    <w:name w:val="index 4"/>
    <w:basedOn w:val="Normal"/>
    <w:next w:val="Normal"/>
    <w:autoRedefine/>
    <w:uiPriority w:val="99"/>
    <w:unhideWhenUsed/>
    <w:rsid w:val="003F79B0"/>
    <w:pPr>
      <w:ind w:left="960" w:hanging="240"/>
    </w:pPr>
  </w:style>
  <w:style w:type="paragraph" w:styleId="Index5">
    <w:name w:val="index 5"/>
    <w:basedOn w:val="Normal"/>
    <w:next w:val="Normal"/>
    <w:autoRedefine/>
    <w:uiPriority w:val="99"/>
    <w:unhideWhenUsed/>
    <w:rsid w:val="003F79B0"/>
    <w:pPr>
      <w:ind w:left="1200" w:hanging="240"/>
    </w:pPr>
  </w:style>
  <w:style w:type="paragraph" w:styleId="Index6">
    <w:name w:val="index 6"/>
    <w:basedOn w:val="Normal"/>
    <w:next w:val="Normal"/>
    <w:autoRedefine/>
    <w:uiPriority w:val="99"/>
    <w:unhideWhenUsed/>
    <w:rsid w:val="003F79B0"/>
    <w:pPr>
      <w:ind w:left="1440" w:hanging="240"/>
    </w:pPr>
  </w:style>
  <w:style w:type="paragraph" w:styleId="Index7">
    <w:name w:val="index 7"/>
    <w:basedOn w:val="Normal"/>
    <w:next w:val="Normal"/>
    <w:autoRedefine/>
    <w:uiPriority w:val="99"/>
    <w:unhideWhenUsed/>
    <w:rsid w:val="003F79B0"/>
    <w:pPr>
      <w:ind w:left="1680" w:hanging="240"/>
    </w:pPr>
  </w:style>
  <w:style w:type="paragraph" w:styleId="Index8">
    <w:name w:val="index 8"/>
    <w:basedOn w:val="Normal"/>
    <w:next w:val="Normal"/>
    <w:autoRedefine/>
    <w:uiPriority w:val="99"/>
    <w:unhideWhenUsed/>
    <w:rsid w:val="003F79B0"/>
    <w:pPr>
      <w:ind w:left="1920" w:hanging="240"/>
    </w:pPr>
  </w:style>
  <w:style w:type="paragraph" w:styleId="Index9">
    <w:name w:val="index 9"/>
    <w:basedOn w:val="Normal"/>
    <w:next w:val="Normal"/>
    <w:autoRedefine/>
    <w:uiPriority w:val="99"/>
    <w:unhideWhenUsed/>
    <w:rsid w:val="003F79B0"/>
    <w:pPr>
      <w:ind w:left="2160" w:hanging="240"/>
    </w:pPr>
  </w:style>
  <w:style w:type="paragraph" w:styleId="IndexHeading">
    <w:name w:val="index heading"/>
    <w:basedOn w:val="Normal"/>
    <w:next w:val="Index1"/>
    <w:uiPriority w:val="99"/>
    <w:unhideWhenUsed/>
    <w:rsid w:val="003F79B0"/>
  </w:style>
  <w:style w:type="paragraph" w:styleId="TOC1">
    <w:name w:val="toc 1"/>
    <w:basedOn w:val="Normal"/>
    <w:next w:val="Normal"/>
    <w:autoRedefine/>
    <w:uiPriority w:val="39"/>
    <w:unhideWhenUsed/>
    <w:rsid w:val="003F79B0"/>
    <w:pPr>
      <w:spacing w:before="120"/>
    </w:pPr>
    <w:rPr>
      <w:rFonts w:asciiTheme="majorHAnsi" w:hAnsiTheme="majorHAnsi"/>
      <w:b/>
      <w:color w:val="548DD4"/>
    </w:rPr>
  </w:style>
  <w:style w:type="paragraph" w:styleId="TOC2">
    <w:name w:val="toc 2"/>
    <w:basedOn w:val="Normal"/>
    <w:next w:val="Normal"/>
    <w:autoRedefine/>
    <w:uiPriority w:val="39"/>
    <w:unhideWhenUsed/>
    <w:rsid w:val="003F79B0"/>
    <w:rPr>
      <w:sz w:val="22"/>
      <w:szCs w:val="22"/>
    </w:rPr>
  </w:style>
  <w:style w:type="paragraph" w:styleId="TOC3">
    <w:name w:val="toc 3"/>
    <w:basedOn w:val="Normal"/>
    <w:next w:val="Normal"/>
    <w:autoRedefine/>
    <w:uiPriority w:val="39"/>
    <w:unhideWhenUsed/>
    <w:rsid w:val="003F79B0"/>
    <w:pPr>
      <w:ind w:left="240"/>
    </w:pPr>
    <w:rPr>
      <w:i/>
      <w:sz w:val="22"/>
      <w:szCs w:val="22"/>
    </w:rPr>
  </w:style>
  <w:style w:type="paragraph" w:styleId="TOC4">
    <w:name w:val="toc 4"/>
    <w:basedOn w:val="Normal"/>
    <w:next w:val="Normal"/>
    <w:autoRedefine/>
    <w:uiPriority w:val="39"/>
    <w:unhideWhenUsed/>
    <w:rsid w:val="003F79B0"/>
    <w:pPr>
      <w:pBdr>
        <w:between w:val="double" w:sz="6" w:space="0" w:color="auto"/>
      </w:pBdr>
      <w:ind w:left="480"/>
    </w:pPr>
    <w:rPr>
      <w:sz w:val="20"/>
      <w:szCs w:val="20"/>
    </w:rPr>
  </w:style>
  <w:style w:type="paragraph" w:styleId="TOC5">
    <w:name w:val="toc 5"/>
    <w:basedOn w:val="Normal"/>
    <w:next w:val="Normal"/>
    <w:autoRedefine/>
    <w:uiPriority w:val="39"/>
    <w:unhideWhenUsed/>
    <w:rsid w:val="003F79B0"/>
    <w:pPr>
      <w:pBdr>
        <w:between w:val="double" w:sz="6" w:space="0" w:color="auto"/>
      </w:pBdr>
      <w:ind w:left="720"/>
    </w:pPr>
    <w:rPr>
      <w:sz w:val="20"/>
      <w:szCs w:val="20"/>
    </w:rPr>
  </w:style>
  <w:style w:type="paragraph" w:styleId="TOC6">
    <w:name w:val="toc 6"/>
    <w:basedOn w:val="Normal"/>
    <w:next w:val="Normal"/>
    <w:autoRedefine/>
    <w:uiPriority w:val="39"/>
    <w:unhideWhenUsed/>
    <w:rsid w:val="003F79B0"/>
    <w:pPr>
      <w:pBdr>
        <w:between w:val="double" w:sz="6" w:space="0" w:color="auto"/>
      </w:pBdr>
      <w:ind w:left="960"/>
    </w:pPr>
    <w:rPr>
      <w:sz w:val="20"/>
      <w:szCs w:val="20"/>
    </w:rPr>
  </w:style>
  <w:style w:type="paragraph" w:styleId="TOC7">
    <w:name w:val="toc 7"/>
    <w:basedOn w:val="Normal"/>
    <w:next w:val="Normal"/>
    <w:autoRedefine/>
    <w:uiPriority w:val="39"/>
    <w:unhideWhenUsed/>
    <w:rsid w:val="003F79B0"/>
    <w:pPr>
      <w:pBdr>
        <w:between w:val="double" w:sz="6" w:space="0" w:color="auto"/>
      </w:pBdr>
      <w:ind w:left="1200"/>
    </w:pPr>
    <w:rPr>
      <w:sz w:val="20"/>
      <w:szCs w:val="20"/>
    </w:rPr>
  </w:style>
  <w:style w:type="paragraph" w:styleId="TOC8">
    <w:name w:val="toc 8"/>
    <w:basedOn w:val="Normal"/>
    <w:next w:val="Normal"/>
    <w:autoRedefine/>
    <w:uiPriority w:val="39"/>
    <w:unhideWhenUsed/>
    <w:rsid w:val="003F79B0"/>
    <w:pPr>
      <w:pBdr>
        <w:between w:val="double" w:sz="6" w:space="0" w:color="auto"/>
      </w:pBdr>
      <w:ind w:left="1440"/>
    </w:pPr>
    <w:rPr>
      <w:sz w:val="20"/>
      <w:szCs w:val="20"/>
    </w:rPr>
  </w:style>
  <w:style w:type="paragraph" w:styleId="TOC9">
    <w:name w:val="toc 9"/>
    <w:basedOn w:val="Normal"/>
    <w:next w:val="Normal"/>
    <w:autoRedefine/>
    <w:uiPriority w:val="39"/>
    <w:unhideWhenUsed/>
    <w:rsid w:val="003F79B0"/>
    <w:pPr>
      <w:pBdr>
        <w:between w:val="double" w:sz="6" w:space="0" w:color="auto"/>
      </w:pBdr>
      <w:ind w:left="1680"/>
    </w:pPr>
    <w:rPr>
      <w:sz w:val="20"/>
      <w:szCs w:val="20"/>
    </w:rPr>
  </w:style>
  <w:style w:type="paragraph" w:styleId="Title">
    <w:name w:val="Title"/>
    <w:basedOn w:val="Normal"/>
    <w:next w:val="Normal"/>
    <w:link w:val="TitleChar"/>
    <w:uiPriority w:val="10"/>
    <w:qFormat/>
    <w:rsid w:val="003F79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9B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2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13B4"/>
    <w:rPr>
      <w:color w:val="0000FF" w:themeColor="hyperlink"/>
      <w:u w:val="single"/>
    </w:rPr>
  </w:style>
  <w:style w:type="paragraph" w:styleId="NormalWeb">
    <w:name w:val="Normal (Web)"/>
    <w:basedOn w:val="Normal"/>
    <w:uiPriority w:val="99"/>
    <w:semiHidden/>
    <w:unhideWhenUsed/>
    <w:rsid w:val="00246CF5"/>
    <w:pPr>
      <w:spacing w:before="100" w:beforeAutospacing="1" w:after="100" w:afterAutospacing="1"/>
    </w:pPr>
    <w:rPr>
      <w:rFonts w:ascii="Times" w:hAnsi="Times" w:cs="Times New Roman"/>
      <w:sz w:val="20"/>
      <w:szCs w:val="20"/>
      <w:lang w:val="en-GB"/>
    </w:rPr>
  </w:style>
  <w:style w:type="character" w:customStyle="1" w:styleId="Heading2Char">
    <w:name w:val="Heading 2 Char"/>
    <w:basedOn w:val="DefaultParagraphFont"/>
    <w:link w:val="Heading2"/>
    <w:uiPriority w:val="9"/>
    <w:rsid w:val="00FE2E89"/>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B05E7D"/>
    <w:rPr>
      <w:i/>
      <w:iCs/>
      <w:color w:val="808080" w:themeColor="text1" w:themeTint="7F"/>
    </w:rPr>
  </w:style>
  <w:style w:type="paragraph" w:styleId="Footer">
    <w:name w:val="footer"/>
    <w:basedOn w:val="Normal"/>
    <w:link w:val="FooterChar"/>
    <w:uiPriority w:val="99"/>
    <w:unhideWhenUsed/>
    <w:rsid w:val="00175A59"/>
    <w:pPr>
      <w:tabs>
        <w:tab w:val="center" w:pos="4513"/>
        <w:tab w:val="right" w:pos="9026"/>
      </w:tabs>
    </w:pPr>
  </w:style>
  <w:style w:type="character" w:customStyle="1" w:styleId="FooterChar">
    <w:name w:val="Footer Char"/>
    <w:basedOn w:val="DefaultParagraphFont"/>
    <w:link w:val="Footer"/>
    <w:uiPriority w:val="99"/>
    <w:rsid w:val="00175A59"/>
  </w:style>
  <w:style w:type="character" w:styleId="PageNumber">
    <w:name w:val="page number"/>
    <w:basedOn w:val="DefaultParagraphFont"/>
    <w:uiPriority w:val="99"/>
    <w:semiHidden/>
    <w:unhideWhenUsed/>
    <w:rsid w:val="00175A59"/>
  </w:style>
  <w:style w:type="paragraph" w:styleId="Header">
    <w:name w:val="header"/>
    <w:basedOn w:val="Normal"/>
    <w:link w:val="HeaderChar"/>
    <w:uiPriority w:val="99"/>
    <w:unhideWhenUsed/>
    <w:rsid w:val="00175A59"/>
    <w:pPr>
      <w:tabs>
        <w:tab w:val="center" w:pos="4513"/>
        <w:tab w:val="right" w:pos="9026"/>
      </w:tabs>
    </w:pPr>
  </w:style>
  <w:style w:type="character" w:customStyle="1" w:styleId="HeaderChar">
    <w:name w:val="Header Char"/>
    <w:basedOn w:val="DefaultParagraphFont"/>
    <w:link w:val="Header"/>
    <w:uiPriority w:val="99"/>
    <w:rsid w:val="00175A59"/>
  </w:style>
  <w:style w:type="character" w:customStyle="1" w:styleId="Heading3Char">
    <w:name w:val="Heading 3 Char"/>
    <w:basedOn w:val="DefaultParagraphFont"/>
    <w:link w:val="Heading3"/>
    <w:uiPriority w:val="9"/>
    <w:rsid w:val="008812F1"/>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371F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71FFB"/>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unhideWhenUsed/>
    <w:rsid w:val="00B32B56"/>
  </w:style>
  <w:style w:type="character" w:customStyle="1" w:styleId="FootnoteTextChar">
    <w:name w:val="Footnote Text Char"/>
    <w:basedOn w:val="DefaultParagraphFont"/>
    <w:link w:val="FootnoteText"/>
    <w:uiPriority w:val="99"/>
    <w:rsid w:val="00B32B56"/>
  </w:style>
  <w:style w:type="character" w:styleId="FootnoteReference">
    <w:name w:val="footnote reference"/>
    <w:basedOn w:val="DefaultParagraphFont"/>
    <w:uiPriority w:val="99"/>
    <w:unhideWhenUsed/>
    <w:rsid w:val="00B32B56"/>
    <w:rPr>
      <w:vertAlign w:val="superscript"/>
    </w:rPr>
  </w:style>
  <w:style w:type="character" w:styleId="UnresolvedMention">
    <w:name w:val="Unresolved Mention"/>
    <w:basedOn w:val="DefaultParagraphFont"/>
    <w:uiPriority w:val="99"/>
    <w:semiHidden/>
    <w:unhideWhenUsed/>
    <w:rsid w:val="00A47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2678">
      <w:bodyDiv w:val="1"/>
      <w:marLeft w:val="0"/>
      <w:marRight w:val="0"/>
      <w:marTop w:val="0"/>
      <w:marBottom w:val="0"/>
      <w:divBdr>
        <w:top w:val="none" w:sz="0" w:space="0" w:color="auto"/>
        <w:left w:val="none" w:sz="0" w:space="0" w:color="auto"/>
        <w:bottom w:val="none" w:sz="0" w:space="0" w:color="auto"/>
        <w:right w:val="none" w:sz="0" w:space="0" w:color="auto"/>
      </w:divBdr>
    </w:div>
    <w:div w:id="826943851">
      <w:bodyDiv w:val="1"/>
      <w:marLeft w:val="0"/>
      <w:marRight w:val="0"/>
      <w:marTop w:val="0"/>
      <w:marBottom w:val="0"/>
      <w:divBdr>
        <w:top w:val="none" w:sz="0" w:space="0" w:color="auto"/>
        <w:left w:val="none" w:sz="0" w:space="0" w:color="auto"/>
        <w:bottom w:val="none" w:sz="0" w:space="0" w:color="auto"/>
        <w:right w:val="none" w:sz="0" w:space="0" w:color="auto"/>
      </w:divBdr>
    </w:div>
    <w:div w:id="1209024556">
      <w:bodyDiv w:val="1"/>
      <w:marLeft w:val="0"/>
      <w:marRight w:val="0"/>
      <w:marTop w:val="0"/>
      <w:marBottom w:val="0"/>
      <w:divBdr>
        <w:top w:val="none" w:sz="0" w:space="0" w:color="auto"/>
        <w:left w:val="none" w:sz="0" w:space="0" w:color="auto"/>
        <w:bottom w:val="none" w:sz="0" w:space="0" w:color="auto"/>
        <w:right w:val="none" w:sz="0" w:space="0" w:color="auto"/>
      </w:divBdr>
    </w:div>
    <w:div w:id="1760443572">
      <w:bodyDiv w:val="1"/>
      <w:marLeft w:val="0"/>
      <w:marRight w:val="0"/>
      <w:marTop w:val="0"/>
      <w:marBottom w:val="0"/>
      <w:divBdr>
        <w:top w:val="none" w:sz="0" w:space="0" w:color="auto"/>
        <w:left w:val="none" w:sz="0" w:space="0" w:color="auto"/>
        <w:bottom w:val="none" w:sz="0" w:space="0" w:color="auto"/>
        <w:right w:val="none" w:sz="0" w:space="0" w:color="auto"/>
      </w:divBdr>
    </w:div>
    <w:div w:id="1910651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lardroy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hasebeneficedorse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C548-28F9-4727-AA52-058A59A4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16</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Diverse Advice</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Allen</dc:creator>
  <cp:keywords/>
  <dc:description/>
  <cp:lastModifiedBy>AC Space</cp:lastModifiedBy>
  <cp:revision>14</cp:revision>
  <cp:lastPrinted>2022-04-25T16:24:00Z</cp:lastPrinted>
  <dcterms:created xsi:type="dcterms:W3CDTF">2022-03-19T10:06:00Z</dcterms:created>
  <dcterms:modified xsi:type="dcterms:W3CDTF">2022-04-25T16:26:00Z</dcterms:modified>
</cp:coreProperties>
</file>